
<file path=[Content_Types].xml><?xml version="1.0" encoding="utf-8"?>
<Types xmlns="http://schemas.openxmlformats.org/package/2006/content-types">
  <Default Extension="xml" ContentType="application/xml"/>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3-e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R1-2007743</w:t>
      </w:r>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e-Meeting, October 26</w:t>
      </w:r>
      <w:r>
        <w:rPr>
          <w:rFonts w:eastAsia="Times New Roman" w:cs="Arial"/>
          <w:bCs/>
          <w:sz w:val="22"/>
          <w:szCs w:val="22"/>
          <w:vertAlign w:val="superscript"/>
          <w:lang w:eastAsia="ja-JP"/>
        </w:rPr>
        <w:t>th</w:t>
      </w:r>
      <w:r>
        <w:rPr>
          <w:rFonts w:eastAsia="Times New Roman" w:cs="Arial"/>
          <w:bCs/>
          <w:sz w:val="22"/>
          <w:szCs w:val="22"/>
          <w:lang w:eastAsia="ja-JP"/>
        </w:rPr>
        <w:t xml:space="preserve"> – November 13</w:t>
      </w:r>
      <w:r>
        <w:rPr>
          <w:rFonts w:eastAsia="Times New Roman" w:cs="Arial"/>
          <w:bCs/>
          <w:sz w:val="22"/>
          <w:szCs w:val="22"/>
          <w:vertAlign w:val="superscript"/>
          <w:lang w:eastAsia="ja-JP"/>
        </w:rPr>
        <w:t>th</w:t>
      </w:r>
      <w:r>
        <w:rPr>
          <w:rFonts w:eastAsia="Times New Roman" w:cs="Arial"/>
          <w:bCs/>
          <w:sz w:val="22"/>
          <w:szCs w:val="22"/>
          <w:lang w:eastAsia="ja-JP"/>
        </w:rPr>
        <w:t>, 2020</w:t>
      </w:r>
      <w:r>
        <w:rPr>
          <w:rFonts w:hint="eastAsia" w:cs="Arial"/>
          <w:bCs/>
          <w:sz w:val="22"/>
          <w:szCs w:val="22"/>
          <w:lang w:eastAsia="zh-CN"/>
        </w:rPr>
        <w:t xml:space="preserve">                         </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potential techniques for PUSCH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.2</w:t>
      </w:r>
      <w:r>
        <w:rPr>
          <w:rFonts w:hint="eastAsia" w:ascii="Arial" w:hAnsi="Arial"/>
          <w:b/>
          <w:lang w:val="en-US" w:eastAsia="zh-CN"/>
        </w:rPr>
        <w:t>.1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bCs/>
          <w:lang w:eastAsia="zh-CN"/>
        </w:rPr>
      </w:pPr>
      <w:r>
        <w:rPr>
          <w:rFonts w:hint="eastAsia"/>
          <w:lang w:val="en-US" w:eastAsia="zh-CN"/>
        </w:rPr>
        <w:t>According to the r</w:t>
      </w:r>
      <w:r>
        <w:rPr>
          <w:lang w:eastAsia="zh-CN"/>
        </w:rPr>
        <w:t>evised SID</w:t>
      </w:r>
      <w:r>
        <w:rPr>
          <w:rFonts w:hint="eastAsia"/>
          <w:lang w:val="en-US" w:eastAsia="zh-CN"/>
        </w:rPr>
        <w:t xml:space="preserve"> </w:t>
      </w:r>
      <w:r>
        <w:rPr>
          <w:lang w:eastAsia="zh-CN"/>
        </w:rPr>
        <w:t>on NR coverage enhancements</w:t>
      </w:r>
      <w:r>
        <w:rPr>
          <w:rFonts w:hint="eastAsia"/>
          <w:lang w:val="en-US" w:eastAsia="zh-CN"/>
        </w:rPr>
        <w:t xml:space="preserve"> </w:t>
      </w:r>
      <w:r>
        <w:rPr>
          <w:rFonts w:hint="eastAsia" w:eastAsia="宋体"/>
          <w:lang w:val="en-US" w:eastAsia="zh-CN"/>
        </w:rPr>
        <w:t>[1], o</w:t>
      </w:r>
      <w:r>
        <w:rPr>
          <w:rFonts w:hint="eastAsia"/>
          <w:bCs/>
          <w:lang w:val="en-US" w:eastAsia="zh-CN"/>
        </w:rPr>
        <w:t xml:space="preserve">ne </w:t>
      </w:r>
      <w:r>
        <w:rPr>
          <w:bCs/>
        </w:rPr>
        <w:t xml:space="preserve">objective is to </w:t>
      </w:r>
      <w:r>
        <w:rPr>
          <w:rFonts w:hint="eastAsia"/>
          <w:bCs/>
          <w:lang w:eastAsia="zh-CN"/>
        </w:rPr>
        <w:t>i</w:t>
      </w:r>
      <w:r>
        <w:rPr>
          <w:lang w:eastAsia="zh-CN"/>
        </w:rPr>
        <w:t>dentify the performance target for coverage enhancement</w:t>
      </w:r>
      <w:r>
        <w:rPr>
          <w:rFonts w:hint="eastAsia"/>
          <w:lang w:eastAsia="zh-CN"/>
        </w:rPr>
        <w:t xml:space="preserve"> f</w:t>
      </w:r>
      <w:r>
        <w:rPr>
          <w:bCs/>
        </w:rPr>
        <w:t>or specific scenarios for both FR1 and FR2</w:t>
      </w:r>
      <w:r>
        <w:rPr>
          <w:rFonts w:hint="eastAsia"/>
          <w:bCs/>
          <w:lang w:eastAsia="zh-CN"/>
        </w:rPr>
        <w:t xml:space="preserve"> </w:t>
      </w:r>
      <w:r>
        <w:rPr>
          <w:rFonts w:hint="eastAsia"/>
          <w:lang w:eastAsia="zh-CN"/>
        </w:rPr>
        <w:t xml:space="preserve">and </w:t>
      </w:r>
      <w:r>
        <w:rPr>
          <w:bCs/>
        </w:rPr>
        <w:t xml:space="preserve">study </w:t>
      </w:r>
      <w:r>
        <w:rPr>
          <w:rFonts w:hint="eastAsia"/>
          <w:bCs/>
          <w:lang w:eastAsia="zh-CN"/>
        </w:rPr>
        <w:t xml:space="preserve">the </w:t>
      </w:r>
      <w:r>
        <w:rPr>
          <w:bCs/>
        </w:rPr>
        <w:t>potential solutions</w:t>
      </w:r>
      <w:r>
        <w:rPr>
          <w:rFonts w:hint="eastAsia"/>
          <w:bCs/>
          <w:lang w:eastAsia="zh-CN"/>
        </w:rPr>
        <w:t xml:space="preserve"> for both DL and UL.</w:t>
      </w:r>
    </w:p>
    <w:p>
      <w:pPr>
        <w:bidi w:val="0"/>
        <w:rPr>
          <w:rFonts w:hint="default"/>
          <w:lang w:val="en-US" w:eastAsia="zh-CN"/>
        </w:rPr>
      </w:pPr>
      <w:r>
        <w:rPr>
          <w:rFonts w:hint="eastAsia"/>
          <w:lang w:val="en-US" w:eastAsia="zh-CN"/>
        </w:rPr>
        <w:t xml:space="preserve">In the RAN1#102-e meeting, the potential enhancements for PUSCH were discussed [2], and the following agreements were reached [3].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eastAsia="等线"/>
              </w:rPr>
            </w:pPr>
            <w:r>
              <w:rPr>
                <w:highlight w:val="green"/>
              </w:rPr>
              <w:t>Agreements</w:t>
            </w:r>
            <w:r>
              <w:t>:</w:t>
            </w:r>
          </w:p>
          <w:p>
            <w:pPr>
              <w:pStyle w:val="114"/>
              <w:numPr>
                <w:ilvl w:val="0"/>
                <w:numId w:val="9"/>
              </w:numPr>
              <w:spacing w:before="120" w:after="0" w:line="280" w:lineRule="atLeast"/>
              <w:ind w:leftChars="0"/>
            </w:pPr>
            <w:r>
              <w:t>Prioritize the study on the performance and specification impacts on time domain based solutions for PUSCH enhancements, including</w:t>
            </w:r>
          </w:p>
          <w:p>
            <w:pPr>
              <w:pStyle w:val="114"/>
              <w:numPr>
                <w:ilvl w:val="1"/>
                <w:numId w:val="9"/>
              </w:numPr>
              <w:spacing w:before="120" w:after="0" w:line="280" w:lineRule="atLeast"/>
              <w:ind w:leftChars="0"/>
            </w:pPr>
            <w:r>
              <w:t>Increase the number of repetitions for PUSCH repetition  type A</w:t>
            </w:r>
            <w:r>
              <w:rPr>
                <w:strike/>
              </w:rPr>
              <w:t xml:space="preserve"> </w:t>
            </w:r>
          </w:p>
          <w:p>
            <w:pPr>
              <w:pStyle w:val="114"/>
              <w:numPr>
                <w:ilvl w:val="2"/>
                <w:numId w:val="9"/>
              </w:numPr>
              <w:spacing w:before="120" w:after="0" w:line="280" w:lineRule="atLeast"/>
              <w:ind w:leftChars="0"/>
              <w:rPr>
                <w:u w:val="single"/>
              </w:rPr>
            </w:pPr>
            <w:r>
              <w:t>PUSCH repetition with non-consecutive slots/on the basis of available slots for TDD</w:t>
            </w:r>
          </w:p>
          <w:p>
            <w:pPr>
              <w:pStyle w:val="114"/>
              <w:numPr>
                <w:ilvl w:val="2"/>
                <w:numId w:val="9"/>
              </w:numPr>
              <w:spacing w:before="120" w:after="0" w:line="280" w:lineRule="atLeast"/>
              <w:ind w:leftChars="0"/>
            </w:pPr>
            <w:r>
              <w:t>Note: whether increasing the number of PUSCH repetition for FDD depends on the outcome of AI 8.8.1.1.</w:t>
            </w:r>
          </w:p>
          <w:p>
            <w:pPr>
              <w:pStyle w:val="114"/>
              <w:numPr>
                <w:ilvl w:val="1"/>
                <w:numId w:val="9"/>
              </w:numPr>
              <w:spacing w:before="120" w:after="0" w:line="280" w:lineRule="atLeast"/>
              <w:ind w:leftChars="0"/>
            </w:pPr>
            <w:r>
              <w:t>Enhancement on PUSCH repetition Type B</w:t>
            </w:r>
          </w:p>
          <w:p>
            <w:pPr>
              <w:pStyle w:val="114"/>
              <w:numPr>
                <w:ilvl w:val="2"/>
                <w:numId w:val="9"/>
              </w:numPr>
              <w:spacing w:before="120" w:after="0" w:line="280" w:lineRule="atLeast"/>
              <w:ind w:leftChars="0"/>
            </w:pPr>
            <w:r>
              <w:t>E.g., actual repetition across the slot boundary, or the length of actual repetition larger than 14 symbols, etc.</w:t>
            </w:r>
          </w:p>
          <w:p>
            <w:pPr>
              <w:pStyle w:val="114"/>
              <w:numPr>
                <w:ilvl w:val="1"/>
                <w:numId w:val="9"/>
              </w:numPr>
              <w:spacing w:before="120" w:after="0" w:line="280" w:lineRule="atLeast"/>
              <w:ind w:leftChars="0"/>
              <w:rPr>
                <w:strike/>
              </w:rPr>
            </w:pPr>
            <w:r>
              <w:t>TB processing at least over multi-slot PUSCH</w:t>
            </w:r>
          </w:p>
          <w:p>
            <w:pPr>
              <w:pStyle w:val="114"/>
              <w:numPr>
                <w:ilvl w:val="2"/>
                <w:numId w:val="9"/>
              </w:numPr>
              <w:spacing w:before="120" w:after="0" w:line="280" w:lineRule="atLeast"/>
              <w:ind w:leftChars="0"/>
            </w:pPr>
            <w:r>
              <w:t>e.g., single TB, sized for a single slot, but transmitted in parts over multiple slots; or single TB, sized for multiple slots, transmitted over multiple slots, and in conjunction with repetition, etc.</w:t>
            </w:r>
          </w:p>
          <w:p>
            <w:pPr>
              <w:pStyle w:val="114"/>
              <w:numPr>
                <w:ilvl w:val="0"/>
                <w:numId w:val="9"/>
              </w:numPr>
              <w:spacing w:before="120" w:after="0" w:line="280" w:lineRule="atLeast"/>
              <w:ind w:leftChars="0"/>
            </w:pPr>
            <w:r>
              <w:t>FFS</w:t>
            </w:r>
          </w:p>
          <w:p>
            <w:pPr>
              <w:pStyle w:val="114"/>
              <w:numPr>
                <w:ilvl w:val="1"/>
                <w:numId w:val="9"/>
              </w:numPr>
              <w:spacing w:before="120" w:after="0" w:line="280" w:lineRule="atLeast"/>
              <w:ind w:leftChars="0"/>
            </w:pPr>
            <w:r>
              <w:t>OCC spreading based repetition</w:t>
            </w:r>
          </w:p>
          <w:p>
            <w:pPr>
              <w:pStyle w:val="114"/>
              <w:numPr>
                <w:ilvl w:val="1"/>
                <w:numId w:val="9"/>
              </w:numPr>
              <w:spacing w:before="120" w:after="0" w:line="280" w:lineRule="atLeast"/>
              <w:ind w:leftChars="0"/>
            </w:pPr>
            <w:r>
              <w:t>Symbol-level repetition</w:t>
            </w:r>
          </w:p>
          <w:p>
            <w:pPr>
              <w:pStyle w:val="114"/>
              <w:numPr>
                <w:ilvl w:val="1"/>
                <w:numId w:val="9"/>
              </w:numPr>
              <w:spacing w:before="120" w:after="0" w:line="280" w:lineRule="atLeast"/>
              <w:ind w:leftChars="0"/>
            </w:pPr>
            <w:r>
              <w:t>TB interleaving</w:t>
            </w:r>
          </w:p>
          <w:p>
            <w:pPr>
              <w:pStyle w:val="114"/>
              <w:numPr>
                <w:ilvl w:val="1"/>
                <w:numId w:val="9"/>
              </w:numPr>
              <w:spacing w:before="120" w:after="0" w:line="280" w:lineRule="atLeast"/>
              <w:ind w:leftChars="0"/>
            </w:pPr>
            <w:r>
              <w:t>RV repetition</w:t>
            </w:r>
          </w:p>
          <w:p>
            <w:pPr>
              <w:pStyle w:val="114"/>
              <w:numPr>
                <w:ilvl w:val="1"/>
                <w:numId w:val="9"/>
              </w:numPr>
              <w:spacing w:before="120" w:after="0" w:line="280" w:lineRule="atLeast"/>
              <w:ind w:leftChars="0"/>
            </w:pPr>
            <w:r>
              <w:t>Early termination of PUSCH repetitions</w:t>
            </w:r>
          </w:p>
          <w:p>
            <w:pPr>
              <w:spacing w:before="120" w:line="280" w:lineRule="atLeast"/>
              <w:rPr>
                <w:b/>
              </w:rPr>
            </w:pPr>
          </w:p>
          <w:p>
            <w:pPr>
              <w:spacing w:before="120" w:line="280" w:lineRule="atLeast"/>
              <w:rPr>
                <w:bCs/>
              </w:rPr>
            </w:pPr>
            <w:r>
              <w:rPr>
                <w:bCs/>
                <w:highlight w:val="green"/>
              </w:rPr>
              <w:t>Agreements</w:t>
            </w:r>
            <w:r>
              <w:rPr>
                <w:bCs/>
              </w:rPr>
              <w:t>:</w:t>
            </w:r>
          </w:p>
          <w:p>
            <w:pPr>
              <w:pStyle w:val="114"/>
              <w:numPr>
                <w:ilvl w:val="0"/>
                <w:numId w:val="9"/>
              </w:numPr>
              <w:spacing w:before="120" w:line="280" w:lineRule="atLeast"/>
              <w:ind w:leftChars="0"/>
              <w:rPr>
                <w:bCs/>
              </w:rPr>
            </w:pPr>
            <w:r>
              <w:rPr>
                <w:bCs/>
              </w:rPr>
              <w:t>Following solutions are not considered for PUSCH enhancements in this study item in RAN1:</w:t>
            </w:r>
          </w:p>
          <w:p>
            <w:pPr>
              <w:pStyle w:val="114"/>
              <w:numPr>
                <w:ilvl w:val="1"/>
                <w:numId w:val="9"/>
              </w:numPr>
              <w:spacing w:before="120" w:after="0" w:line="280" w:lineRule="atLeast"/>
              <w:ind w:left="839" w:leftChars="0"/>
              <w:rPr>
                <w:bCs/>
                <w:color w:val="000000"/>
              </w:rPr>
            </w:pPr>
            <w:r>
              <w:rPr>
                <w:bCs/>
                <w:color w:val="000000"/>
              </w:rPr>
              <w:t>Enhancements to improve spherical coverage / beam correspondence</w:t>
            </w:r>
          </w:p>
          <w:p>
            <w:pPr>
              <w:pStyle w:val="114"/>
              <w:numPr>
                <w:ilvl w:val="1"/>
                <w:numId w:val="9"/>
              </w:numPr>
              <w:spacing w:before="120" w:after="0" w:line="280" w:lineRule="atLeast"/>
              <w:ind w:left="839" w:leftChars="0"/>
              <w:rPr>
                <w:bCs/>
                <w:color w:val="000000"/>
              </w:rPr>
            </w:pPr>
            <w:r>
              <w:rPr>
                <w:bCs/>
                <w:color w:val="000000"/>
              </w:rPr>
              <w:t>Reflective arrays</w:t>
            </w:r>
          </w:p>
          <w:p>
            <w:pPr>
              <w:pStyle w:val="114"/>
              <w:numPr>
                <w:ilvl w:val="1"/>
                <w:numId w:val="9"/>
              </w:numPr>
              <w:spacing w:before="120" w:after="0" w:line="280" w:lineRule="atLeast"/>
              <w:ind w:left="839" w:leftChars="0"/>
              <w:rPr>
                <w:rFonts w:eastAsia="等线"/>
                <w:bCs/>
              </w:rPr>
            </w:pPr>
            <w:r>
              <w:rPr>
                <w:bCs/>
                <w:color w:val="000000"/>
              </w:rPr>
              <w:t>Polarization aspects of the UL and/or DL reference signals</w:t>
            </w:r>
          </w:p>
          <w:p>
            <w:pPr>
              <w:spacing w:before="120" w:line="280" w:lineRule="atLeast"/>
              <w:rPr>
                <w:b/>
                <w:highlight w:val="yellow"/>
              </w:rPr>
            </w:pPr>
          </w:p>
          <w:p>
            <w:pPr>
              <w:spacing w:before="120" w:line="280" w:lineRule="atLeast"/>
              <w:rPr>
                <w:b/>
              </w:rPr>
            </w:pPr>
            <w:r>
              <w:rPr>
                <w:bCs/>
                <w:highlight w:val="green"/>
              </w:rPr>
              <w:t>Agreements</w:t>
            </w:r>
            <w:r>
              <w:rPr>
                <w:b/>
              </w:rPr>
              <w:t>:</w:t>
            </w:r>
          </w:p>
          <w:p>
            <w:pPr>
              <w:pStyle w:val="114"/>
              <w:numPr>
                <w:ilvl w:val="0"/>
                <w:numId w:val="10"/>
              </w:numPr>
              <w:spacing w:before="120" w:after="0" w:line="280" w:lineRule="atLeast"/>
              <w:ind w:leftChars="0" w:hanging="363"/>
              <w:rPr>
                <w:bCs/>
              </w:rPr>
            </w:pPr>
            <w:r>
              <w:rPr>
                <w:bCs/>
              </w:rPr>
              <w:t xml:space="preserve">Prioritize the study on the performance and specification impacts on DM-RS enhancements for PUSCH, including </w:t>
            </w:r>
          </w:p>
          <w:p>
            <w:pPr>
              <w:pStyle w:val="114"/>
              <w:numPr>
                <w:ilvl w:val="1"/>
                <w:numId w:val="10"/>
              </w:numPr>
              <w:spacing w:before="120" w:after="0" w:line="280" w:lineRule="atLeast"/>
              <w:ind w:leftChars="0" w:hanging="363"/>
              <w:rPr>
                <w:bCs/>
              </w:rPr>
            </w:pPr>
            <w:r>
              <w:rPr>
                <w:bCs/>
              </w:rPr>
              <w:t>Cross-slot channel estimation</w:t>
            </w:r>
          </w:p>
          <w:p>
            <w:pPr>
              <w:pStyle w:val="114"/>
              <w:numPr>
                <w:ilvl w:val="1"/>
                <w:numId w:val="10"/>
              </w:numPr>
              <w:spacing w:before="120" w:after="0" w:line="280" w:lineRule="atLeast"/>
              <w:ind w:leftChars="0" w:hanging="363"/>
              <w:rPr>
                <w:bCs/>
              </w:rPr>
            </w:pPr>
            <w:r>
              <w:rPr>
                <w:bCs/>
              </w:rPr>
              <w:t>With a lower priority compared with cross-slot channel estimation (i.e., companies are encouraged to study it)</w:t>
            </w:r>
          </w:p>
          <w:p>
            <w:pPr>
              <w:pStyle w:val="114"/>
              <w:numPr>
                <w:ilvl w:val="2"/>
                <w:numId w:val="10"/>
              </w:numPr>
              <w:spacing w:before="120" w:after="0" w:line="280" w:lineRule="atLeast"/>
              <w:ind w:leftChars="0" w:hanging="363"/>
              <w:rPr>
                <w:bCs/>
              </w:rPr>
            </w:pPr>
            <w:r>
              <w:rPr>
                <w:bCs/>
              </w:rPr>
              <w:t>Lower density</w:t>
            </w:r>
          </w:p>
          <w:p>
            <w:pPr>
              <w:pStyle w:val="114"/>
              <w:numPr>
                <w:ilvl w:val="3"/>
                <w:numId w:val="10"/>
              </w:numPr>
              <w:spacing w:before="120" w:after="0" w:line="280" w:lineRule="atLeast"/>
              <w:ind w:leftChars="0" w:hanging="363"/>
              <w:rPr>
                <w:b/>
              </w:rPr>
            </w:pPr>
            <w:r>
              <w:rPr>
                <w:bCs/>
              </w:rPr>
              <w:t xml:space="preserve">E.g., DM-RS sharing among multiple PUSCH transmissions </w:t>
            </w:r>
            <w:r>
              <w:rPr>
                <w:rStyle w:val="53"/>
                <w:b w:val="0"/>
              </w:rPr>
              <w:t>or lower DMRS density in the frequency domain.</w:t>
            </w:r>
          </w:p>
          <w:p>
            <w:pPr>
              <w:pStyle w:val="114"/>
              <w:numPr>
                <w:ilvl w:val="2"/>
                <w:numId w:val="10"/>
              </w:numPr>
              <w:spacing w:before="120" w:after="0" w:line="280" w:lineRule="atLeast"/>
              <w:ind w:leftChars="0" w:hanging="363"/>
              <w:rPr>
                <w:bCs/>
              </w:rPr>
            </w:pPr>
            <w:r>
              <w:rPr>
                <w:bCs/>
              </w:rPr>
              <w:t>Higher density</w:t>
            </w:r>
            <w:r>
              <w:rPr>
                <w:bCs/>
                <w:strike/>
              </w:rPr>
              <w:t xml:space="preserve"> </w:t>
            </w:r>
          </w:p>
          <w:p>
            <w:pPr>
              <w:pStyle w:val="114"/>
              <w:numPr>
                <w:ilvl w:val="3"/>
                <w:numId w:val="10"/>
              </w:numPr>
              <w:spacing w:before="120" w:after="0" w:line="280" w:lineRule="atLeast"/>
              <w:ind w:leftChars="0" w:hanging="363"/>
              <w:rPr>
                <w:rFonts w:eastAsia="等线"/>
                <w:bCs/>
              </w:rPr>
            </w:pPr>
            <w:r>
              <w:rPr>
                <w:bCs/>
              </w:rPr>
              <w:t>E.g., in time or frequency domain, e.g., 1-comb pattern</w:t>
            </w:r>
          </w:p>
          <w:p>
            <w:pPr>
              <w:pStyle w:val="114"/>
              <w:numPr>
                <w:ilvl w:val="2"/>
                <w:numId w:val="10"/>
              </w:numPr>
              <w:spacing w:before="120" w:after="0" w:line="280" w:lineRule="atLeast"/>
              <w:ind w:leftChars="0" w:hanging="363"/>
              <w:rPr>
                <w:bCs/>
              </w:rPr>
            </w:pPr>
            <w:r>
              <w:rPr>
                <w:bCs/>
              </w:rPr>
              <w:t>Adaptive configuration</w:t>
            </w:r>
          </w:p>
          <w:p>
            <w:pPr>
              <w:pStyle w:val="114"/>
              <w:numPr>
                <w:ilvl w:val="2"/>
                <w:numId w:val="10"/>
              </w:numPr>
              <w:spacing w:before="120" w:after="0" w:line="280" w:lineRule="atLeast"/>
              <w:ind w:leftChars="0" w:hanging="363"/>
              <w:rPr>
                <w:bCs/>
              </w:rPr>
            </w:pPr>
            <w:r>
              <w:rPr>
                <w:bCs/>
              </w:rPr>
              <w:t>DM-RS balancing among frequency hops</w:t>
            </w:r>
          </w:p>
          <w:p>
            <w:pPr>
              <w:pStyle w:val="114"/>
              <w:numPr>
                <w:ilvl w:val="-1"/>
                <w:numId w:val="0"/>
              </w:numPr>
              <w:spacing w:before="120" w:line="280" w:lineRule="atLeast"/>
              <w:ind w:left="0" w:firstLine="0"/>
              <w:rPr>
                <w:b/>
                <w:bCs/>
                <w:highlight w:val="cyan"/>
              </w:rPr>
            </w:pPr>
          </w:p>
          <w:p>
            <w:pPr>
              <w:spacing w:before="120" w:line="280" w:lineRule="atLeast"/>
              <w:rPr>
                <w:bCs/>
                <w:highlight w:val="green"/>
              </w:rPr>
            </w:pPr>
            <w:r>
              <w:rPr>
                <w:bCs/>
                <w:highlight w:val="green"/>
              </w:rPr>
              <w:t>Agreements:</w:t>
            </w:r>
          </w:p>
          <w:p>
            <w:pPr>
              <w:numPr>
                <w:ilvl w:val="0"/>
                <w:numId w:val="11"/>
              </w:numPr>
              <w:spacing w:before="120" w:line="280" w:lineRule="atLeast"/>
            </w:pPr>
            <w:r>
              <w:t>Multiple layer PUSCH transmission with DFT-S-OFDM for PUSCH enhancements can be studied with low priority.</w:t>
            </w:r>
          </w:p>
          <w:p>
            <w:pPr>
              <w:numPr>
                <w:ilvl w:val="0"/>
                <w:numId w:val="11"/>
              </w:numPr>
              <w:spacing w:before="120" w:line="280" w:lineRule="atLeast"/>
            </w:pPr>
            <w:r>
              <w:t>Study open-loop/closed loop Tx diversity for PUSCH enhancements with low priority.</w:t>
            </w:r>
          </w:p>
          <w:p>
            <w:pPr>
              <w:spacing w:before="120" w:line="280" w:lineRule="atLeast"/>
              <w:rPr>
                <w:rFonts w:ascii="Arial" w:hAnsi="Arial" w:eastAsia="等线" w:cs="Arial"/>
                <w:color w:val="002060"/>
                <w:szCs w:val="21"/>
              </w:rPr>
            </w:pPr>
          </w:p>
          <w:p>
            <w:pPr>
              <w:spacing w:before="120" w:line="280" w:lineRule="atLeast"/>
              <w:rPr>
                <w:bCs/>
                <w:highlight w:val="green"/>
              </w:rPr>
            </w:pPr>
            <w:r>
              <w:rPr>
                <w:bCs/>
                <w:highlight w:val="green"/>
              </w:rPr>
              <w:t>Agreements:</w:t>
            </w:r>
          </w:p>
          <w:p>
            <w:pPr>
              <w:pStyle w:val="114"/>
              <w:numPr>
                <w:ilvl w:val="0"/>
                <w:numId w:val="9"/>
              </w:numPr>
              <w:spacing w:before="120" w:after="0" w:line="280" w:lineRule="atLeast"/>
              <w:ind w:leftChars="0"/>
              <w:rPr>
                <w:bCs/>
              </w:rPr>
            </w:pPr>
            <w:r>
              <w:rPr>
                <w:bCs/>
              </w:rPr>
              <w:t>Study the performance and specification impacts on frequency domain based solutions for PUSCH, including</w:t>
            </w:r>
          </w:p>
          <w:p>
            <w:pPr>
              <w:pStyle w:val="114"/>
              <w:numPr>
                <w:ilvl w:val="1"/>
                <w:numId w:val="9"/>
              </w:numPr>
              <w:spacing w:before="120" w:after="0" w:line="280" w:lineRule="atLeast"/>
              <w:ind w:leftChars="0"/>
              <w:rPr>
                <w:bCs/>
              </w:rPr>
            </w:pPr>
            <w:r>
              <w:rPr>
                <w:bCs/>
              </w:rPr>
              <w:t xml:space="preserve">Inter-slot frequency hopping </w:t>
            </w:r>
          </w:p>
          <w:p>
            <w:pPr>
              <w:pStyle w:val="114"/>
              <w:numPr>
                <w:ilvl w:val="2"/>
                <w:numId w:val="9"/>
              </w:numPr>
              <w:spacing w:before="120" w:after="0" w:line="280" w:lineRule="atLeast"/>
              <w:ind w:leftChars="0"/>
              <w:rPr>
                <w:bCs/>
              </w:rPr>
            </w:pPr>
            <w:r>
              <w:rPr>
                <w:bCs/>
              </w:rPr>
              <w:t>with more frequency offsets</w:t>
            </w:r>
          </w:p>
          <w:p>
            <w:pPr>
              <w:pStyle w:val="114"/>
              <w:numPr>
                <w:ilvl w:val="2"/>
                <w:numId w:val="9"/>
              </w:numPr>
              <w:spacing w:before="120" w:after="0" w:line="280" w:lineRule="atLeast"/>
              <w:ind w:leftChars="0"/>
              <w:rPr>
                <w:bCs/>
              </w:rPr>
            </w:pPr>
            <w:r>
              <w:rPr>
                <w:bCs/>
              </w:rPr>
              <w:t>with more frequency hopping positions.</w:t>
            </w:r>
          </w:p>
          <w:p>
            <w:pPr>
              <w:pStyle w:val="114"/>
              <w:numPr>
                <w:ilvl w:val="1"/>
                <w:numId w:val="9"/>
              </w:numPr>
              <w:spacing w:before="120" w:after="0" w:line="280" w:lineRule="atLeast"/>
              <w:ind w:leftChars="0"/>
              <w:rPr>
                <w:bCs/>
              </w:rPr>
            </w:pPr>
            <w:r>
              <w:rPr>
                <w:bCs/>
              </w:rPr>
              <w:t>Inter-slot frequency hopping with inter-slot bundling to enable cross-slot channel estimation</w:t>
            </w:r>
          </w:p>
          <w:p>
            <w:pPr>
              <w:pStyle w:val="114"/>
              <w:numPr>
                <w:ilvl w:val="1"/>
                <w:numId w:val="9"/>
              </w:numPr>
              <w:spacing w:before="120" w:after="0" w:line="280" w:lineRule="atLeast"/>
              <w:ind w:leftChars="0"/>
              <w:rPr>
                <w:bCs/>
              </w:rPr>
            </w:pPr>
            <w:r>
              <w:rPr>
                <w:bCs/>
              </w:rPr>
              <w:t>Enhancements on frequency hopping for PUSCH repetition type B</w:t>
            </w:r>
          </w:p>
          <w:p>
            <w:pPr>
              <w:pStyle w:val="114"/>
              <w:numPr>
                <w:ilvl w:val="2"/>
                <w:numId w:val="9"/>
              </w:numPr>
              <w:spacing w:before="120" w:after="0" w:line="280" w:lineRule="atLeast"/>
              <w:ind w:leftChars="0"/>
              <w:rPr>
                <w:bCs/>
              </w:rPr>
            </w:pPr>
            <w:r>
              <w:rPr>
                <w:bCs/>
              </w:rPr>
              <w:t>Note that the above inter-slot frequency hopping enhancement can apply for PUSCH repetition type B</w:t>
            </w:r>
          </w:p>
          <w:p>
            <w:pPr>
              <w:pStyle w:val="114"/>
              <w:numPr>
                <w:ilvl w:val="1"/>
                <w:numId w:val="9"/>
              </w:numPr>
              <w:spacing w:before="120" w:after="0" w:line="280" w:lineRule="atLeast"/>
              <w:ind w:leftChars="0"/>
              <w:rPr>
                <w:bCs/>
              </w:rPr>
            </w:pPr>
            <w:r>
              <w:rPr>
                <w:bCs/>
                <w:strike/>
              </w:rPr>
              <w:t>[</w:t>
            </w:r>
            <w:r>
              <w:rPr>
                <w:bCs/>
              </w:rPr>
              <w:t>Sub-PRB transmission for VoIP</w:t>
            </w:r>
            <w:r>
              <w:rPr>
                <w:bCs/>
                <w:strike/>
              </w:rPr>
              <w:t>]</w:t>
            </w:r>
          </w:p>
          <w:p>
            <w:pPr>
              <w:pStyle w:val="114"/>
              <w:numPr>
                <w:ilvl w:val="2"/>
                <w:numId w:val="9"/>
              </w:numPr>
              <w:spacing w:before="120" w:after="0" w:line="280" w:lineRule="atLeast"/>
              <w:ind w:leftChars="0"/>
              <w:rPr>
                <w:bCs/>
              </w:rPr>
            </w:pPr>
            <w:r>
              <w:rPr>
                <w:bCs/>
              </w:rPr>
              <w:t>FFS: details, e.g., number of tones, multi-slot aggregation</w:t>
            </w:r>
          </w:p>
          <w:p>
            <w:pPr>
              <w:pStyle w:val="114"/>
              <w:numPr>
                <w:ilvl w:val="0"/>
                <w:numId w:val="9"/>
              </w:numPr>
              <w:spacing w:before="120" w:after="0" w:line="280" w:lineRule="atLeast"/>
              <w:ind w:leftChars="0"/>
              <w:rPr>
                <w:bCs/>
              </w:rPr>
            </w:pPr>
            <w:r>
              <w:rPr>
                <w:bCs/>
              </w:rPr>
              <w:t>FFS</w:t>
            </w:r>
          </w:p>
          <w:p>
            <w:pPr>
              <w:pStyle w:val="114"/>
              <w:numPr>
                <w:ilvl w:val="1"/>
                <w:numId w:val="9"/>
              </w:numPr>
              <w:spacing w:before="120" w:after="0" w:line="280" w:lineRule="atLeast"/>
              <w:ind w:leftChars="0"/>
              <w:rPr>
                <w:bCs/>
              </w:rPr>
            </w:pPr>
            <w:r>
              <w:rPr>
                <w:bCs/>
              </w:rPr>
              <w:t xml:space="preserve">Intra-slot frequency hopping </w:t>
            </w:r>
          </w:p>
          <w:p>
            <w:pPr>
              <w:pStyle w:val="114"/>
              <w:numPr>
                <w:ilvl w:val="2"/>
                <w:numId w:val="9"/>
              </w:numPr>
              <w:spacing w:before="120" w:after="0" w:line="280" w:lineRule="atLeast"/>
              <w:ind w:leftChars="0"/>
              <w:rPr>
                <w:bCs/>
              </w:rPr>
            </w:pPr>
            <w:r>
              <w:rPr>
                <w:bCs/>
              </w:rPr>
              <w:t>with more frequency offsets</w:t>
            </w:r>
          </w:p>
          <w:p>
            <w:pPr>
              <w:pStyle w:val="114"/>
              <w:numPr>
                <w:ilvl w:val="2"/>
                <w:numId w:val="9"/>
              </w:numPr>
              <w:spacing w:before="120" w:after="0" w:line="280" w:lineRule="atLeast"/>
              <w:ind w:leftChars="0"/>
              <w:rPr>
                <w:bCs/>
              </w:rPr>
            </w:pPr>
            <w:r>
              <w:rPr>
                <w:bCs/>
              </w:rPr>
              <w:t>with more frequency hopping positions.</w:t>
            </w:r>
          </w:p>
          <w:p>
            <w:pPr>
              <w:spacing w:before="120" w:after="0" w:line="280" w:lineRule="atLeast"/>
              <w:rPr>
                <w:bCs/>
              </w:rPr>
            </w:pPr>
            <w:r>
              <w:rPr>
                <w:bCs/>
              </w:rPr>
              <w:t>[Note: Appropriate simulation assumptions are expected.]</w:t>
            </w:r>
          </w:p>
          <w:p>
            <w:pPr>
              <w:spacing w:before="120" w:line="280" w:lineRule="atLeast"/>
              <w:rPr>
                <w:b/>
                <w:color w:val="002060"/>
                <w:szCs w:val="21"/>
                <w:highlight w:val="cyan"/>
              </w:rPr>
            </w:pPr>
          </w:p>
          <w:p>
            <w:pPr>
              <w:spacing w:before="120" w:line="280" w:lineRule="atLeast"/>
              <w:rPr>
                <w:bCs/>
                <w:color w:val="002060"/>
                <w:sz w:val="20"/>
                <w:highlight w:val="green"/>
              </w:rPr>
            </w:pPr>
            <w:r>
              <w:rPr>
                <w:bCs/>
                <w:color w:val="002060"/>
                <w:sz w:val="20"/>
                <w:highlight w:val="green"/>
              </w:rPr>
              <w:t>Agreements:</w:t>
            </w:r>
          </w:p>
          <w:p>
            <w:pPr>
              <w:pStyle w:val="114"/>
              <w:numPr>
                <w:ilvl w:val="0"/>
                <w:numId w:val="9"/>
              </w:numPr>
              <w:spacing w:before="120" w:after="0" w:line="280" w:lineRule="atLeast"/>
              <w:ind w:leftChars="0"/>
              <w:rPr>
                <w:bCs/>
                <w:sz w:val="20"/>
              </w:rPr>
            </w:pPr>
            <w:r>
              <w:rPr>
                <w:bCs/>
                <w:sz w:val="20"/>
              </w:rPr>
              <w:t>Study following power domain based solution for PUSCH enhancements</w:t>
            </w:r>
          </w:p>
          <w:p>
            <w:pPr>
              <w:pStyle w:val="114"/>
              <w:numPr>
                <w:ilvl w:val="1"/>
                <w:numId w:val="9"/>
              </w:numPr>
              <w:spacing w:before="120" w:after="0" w:line="280" w:lineRule="atLeast"/>
              <w:ind w:left="845" w:leftChars="0"/>
              <w:rPr>
                <w:bCs/>
                <w:sz w:val="20"/>
              </w:rPr>
            </w:pPr>
            <w:r>
              <w:rPr>
                <w:bCs/>
                <w:sz w:val="20"/>
              </w:rPr>
              <w:t>Waveform design to optimize MPR/A-MPR</w:t>
            </w:r>
          </w:p>
          <w:p>
            <w:pPr>
              <w:pStyle w:val="114"/>
              <w:numPr>
                <w:ilvl w:val="1"/>
                <w:numId w:val="9"/>
              </w:numPr>
              <w:spacing w:before="120" w:after="0" w:line="280" w:lineRule="atLeast"/>
              <w:ind w:left="845" w:leftChars="0"/>
              <w:rPr>
                <w:bCs/>
                <w:sz w:val="20"/>
              </w:rPr>
            </w:pPr>
            <w:r>
              <w:rPr>
                <w:bCs/>
                <w:sz w:val="20"/>
              </w:rPr>
              <w:t>[FDD high power UE]</w:t>
            </w:r>
          </w:p>
          <w:p>
            <w:pPr>
              <w:pStyle w:val="114"/>
              <w:numPr>
                <w:ilvl w:val="1"/>
                <w:numId w:val="9"/>
              </w:numPr>
              <w:spacing w:before="120" w:after="0" w:line="280" w:lineRule="atLeast"/>
              <w:ind w:left="845" w:leftChars="0"/>
              <w:rPr>
                <w:bCs/>
                <w:sz w:val="20"/>
              </w:rPr>
            </w:pPr>
            <w:r>
              <w:rPr>
                <w:bCs/>
                <w:sz w:val="20"/>
              </w:rPr>
              <w:t>Power boosting for pi/2 BPSK</w:t>
            </w:r>
            <w:r>
              <w:rPr>
                <w:bCs/>
                <w:strike/>
                <w:sz w:val="20"/>
              </w:rPr>
              <w:t xml:space="preserve"> </w:t>
            </w:r>
          </w:p>
          <w:p>
            <w:pPr>
              <w:pStyle w:val="114"/>
              <w:spacing w:before="120" w:after="0" w:line="280" w:lineRule="atLeast"/>
              <w:ind w:left="0" w:leftChars="0"/>
              <w:rPr>
                <w:bCs/>
                <w:sz w:val="20"/>
              </w:rPr>
            </w:pPr>
            <w:r>
              <w:rPr>
                <w:bCs/>
                <w:sz w:val="20"/>
              </w:rPr>
              <w:t>Note: if a LS to RAN4 (for the last two bullets) is deemed necessary, target sending the LS in the 1</w:t>
            </w:r>
            <w:r>
              <w:rPr>
                <w:bCs/>
                <w:sz w:val="20"/>
                <w:vertAlign w:val="superscript"/>
              </w:rPr>
              <w:t>st</w:t>
            </w:r>
            <w:r>
              <w:rPr>
                <w:bCs/>
                <w:sz w:val="20"/>
              </w:rPr>
              <w:t xml:space="preserve"> week of RAN1#103-e</w:t>
            </w:r>
          </w:p>
          <w:p>
            <w:pPr>
              <w:bidi w:val="0"/>
              <w:spacing w:before="120" w:line="280" w:lineRule="atLeast"/>
              <w:rPr>
                <w:rFonts w:hint="eastAsia"/>
                <w:vertAlign w:val="baseline"/>
                <w:lang w:val="en-US" w:eastAsia="zh-CN"/>
              </w:rPr>
            </w:pPr>
          </w:p>
        </w:tc>
      </w:tr>
    </w:tbl>
    <w:p>
      <w:pPr>
        <w:bidi w:val="0"/>
        <w:rPr>
          <w:rFonts w:hint="default"/>
          <w:lang w:val="en-US" w:eastAsia="zh-CN"/>
        </w:rPr>
      </w:pPr>
    </w:p>
    <w:p>
      <w:pPr>
        <w:bidi w:val="0"/>
        <w:rPr>
          <w:rFonts w:hint="default"/>
          <w:lang w:val="en-US" w:eastAsia="zh-CN"/>
        </w:rPr>
      </w:pPr>
      <w:r>
        <w:rPr>
          <w:rFonts w:hint="eastAsia"/>
          <w:lang w:val="en-US" w:eastAsia="zh-CN"/>
        </w:rPr>
        <w:t xml:space="preserve">In this contribution, we further analyze the potential techniques for PUSCH enhancements in coverage enhancement SI. </w:t>
      </w:r>
    </w:p>
    <w:p>
      <w:pPr>
        <w:pStyle w:val="2"/>
        <w:rPr>
          <w:rFonts w:hint="eastAsia"/>
          <w:lang w:val="en-US" w:eastAsia="zh-CN"/>
        </w:rPr>
      </w:pPr>
      <w:r>
        <w:rPr>
          <w:rFonts w:hint="eastAsia"/>
          <w:lang w:val="en-US" w:eastAsia="zh-CN"/>
        </w:rPr>
        <w:t>Time domain based enhancement</w:t>
      </w:r>
    </w:p>
    <w:p>
      <w:pPr>
        <w:pStyle w:val="3"/>
        <w:bidi w:val="0"/>
        <w:rPr>
          <w:lang w:eastAsia="zh-CN"/>
        </w:rPr>
      </w:pPr>
      <w:r>
        <w:t>PUSCH repetition type A</w:t>
      </w:r>
    </w:p>
    <w:p>
      <w:pPr>
        <w:rPr>
          <w:rFonts w:hint="default" w:ascii="Arial" w:hAnsi="Arial" w:cs="Arial"/>
          <w:lang w:val="en-US" w:eastAsia="zh-CN"/>
        </w:rPr>
      </w:pPr>
      <w:r>
        <w:rPr>
          <w:rFonts w:hint="eastAsia"/>
          <w:lang w:val="en-US" w:eastAsia="zh-CN"/>
        </w:rPr>
        <w:t xml:space="preserve">For VoIP service with fixed packet size, PUSCH repetition is deemed an effective way to improve the performance. To look into the potential benefits compared to re-transmission scheme, the </w:t>
      </w:r>
      <w:r>
        <w:rPr>
          <w:lang w:val="en-GB"/>
        </w:rPr>
        <w:t xml:space="preserve">link level simulation results for </w:t>
      </w:r>
      <w:r>
        <w:rPr>
          <w:rFonts w:hint="eastAsia"/>
          <w:lang w:val="en-US" w:eastAsia="zh-CN"/>
        </w:rPr>
        <w:t xml:space="preserve">VoIP </w:t>
      </w:r>
      <w:r>
        <w:rPr>
          <w:lang w:val="en-GB"/>
        </w:rPr>
        <w:t>with different number of repetitions</w:t>
      </w:r>
      <w:r>
        <w:rPr>
          <w:rFonts w:hint="eastAsia"/>
          <w:lang w:val="en-US" w:eastAsia="zh-CN"/>
        </w:rPr>
        <w:t xml:space="preserve"> and HARQ re-transmissions are provided in Figure 1. As VoIP has certain latency requirement, two cases are simulated, where one case for 4 repetitions with maximum 1 re-transmission and another case with 2 repetitions with maximum 3 re-transmissions. </w:t>
      </w:r>
      <w:r>
        <w:rPr>
          <w:rFonts w:hint="eastAsia"/>
          <w:sz w:val="21"/>
          <w:szCs w:val="21"/>
          <w:lang w:val="en-US" w:eastAsia="zh-CN"/>
        </w:rPr>
        <w:t>More detailed assumptions are listed in Table A-1 in the Annex.</w:t>
      </w: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r>
        <w:drawing>
          <wp:inline distT="0" distB="0" distL="114300" distR="114300">
            <wp:extent cx="3870960" cy="2605405"/>
            <wp:effectExtent l="4445" t="4445" r="10795" b="6350"/>
            <wp:docPr id="11"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rPr>
          <w:rFonts w:hint="eastAsia"/>
          <w:lang w:val="en-US" w:eastAsia="zh-CN"/>
        </w:rPr>
      </w:pPr>
      <w:r>
        <w:t>Figure</w:t>
      </w:r>
      <w:r>
        <w:rPr>
          <w:rFonts w:hint="eastAsia"/>
          <w:i w:val="0"/>
          <w:iCs/>
          <w:lang w:val="en-US" w:eastAsia="zh-CN"/>
        </w:rPr>
        <w:t xml:space="preserve"> 1</w:t>
      </w:r>
      <w:r>
        <w:rPr>
          <w:rFonts w:hint="eastAsia"/>
          <w:i w:val="0"/>
          <w:iCs/>
        </w:rPr>
        <w:t>.</w:t>
      </w:r>
      <w:r>
        <w:rPr>
          <w:rFonts w:hint="eastAsia"/>
          <w:i w:val="0"/>
          <w:iCs/>
          <w:lang w:val="en-US" w:eastAsia="zh-CN"/>
        </w:rPr>
        <w:t xml:space="preserve"> </w:t>
      </w:r>
      <w:r>
        <w:t xml:space="preserve">Simulation results for </w:t>
      </w:r>
      <w:r>
        <w:rPr>
          <w:rFonts w:hint="eastAsia"/>
          <w:lang w:val="en-US" w:eastAsia="zh-CN"/>
        </w:rPr>
        <w:t xml:space="preserve">VoIP </w:t>
      </w:r>
      <w:r>
        <w:t xml:space="preserve">with different </w:t>
      </w:r>
      <w:r>
        <w:rPr>
          <w:lang w:val="en-GB"/>
        </w:rPr>
        <w:t>number of</w:t>
      </w:r>
      <w:r>
        <w:rPr>
          <w:rFonts w:hint="eastAsia"/>
          <w:lang w:val="en-US" w:eastAsia="zh-CN"/>
        </w:rPr>
        <w:t xml:space="preserve"> repetitions and HARQ re-transmissions</w:t>
      </w:r>
    </w:p>
    <w:p>
      <w:pPr>
        <w:rPr>
          <w:rFonts w:hint="eastAsia"/>
          <w:b/>
          <w:bCs/>
          <w:i/>
          <w:iCs/>
          <w:lang w:val="en-US" w:eastAsia="zh-CN"/>
        </w:rPr>
      </w:pPr>
      <w:r>
        <w:rPr>
          <w:rFonts w:hint="eastAsia"/>
          <w:lang w:val="en-US" w:eastAsia="zh-CN"/>
        </w:rPr>
        <w:t xml:space="preserve">As can be shown in Figure 1, </w:t>
      </w:r>
      <w:r>
        <w:rPr>
          <w:rFonts w:hint="eastAsia"/>
          <w:sz w:val="21"/>
          <w:szCs w:val="21"/>
          <w:lang w:val="en-US" w:eastAsia="zh-CN"/>
        </w:rPr>
        <w:t>the first case with larger</w:t>
      </w:r>
      <w:r>
        <w:rPr>
          <w:rFonts w:hint="eastAsia"/>
          <w:lang w:val="en-US" w:eastAsia="zh-CN"/>
        </w:rPr>
        <w:t xml:space="preserve"> number of repetitions while lower number of re-transmission can provide about 1~1.5 dB gain over the second case. </w:t>
      </w:r>
    </w:p>
    <w:p>
      <w:pPr>
        <w:rPr>
          <w:rFonts w:hint="default"/>
          <w:lang w:val="en-US" w:eastAsia="zh-CN"/>
        </w:rPr>
      </w:pPr>
      <w:r>
        <w:rPr>
          <w:rFonts w:hint="eastAsia"/>
          <w:b/>
          <w:bCs/>
          <w:i/>
          <w:iCs/>
          <w:lang w:val="en-US" w:eastAsia="zh-CN"/>
        </w:rPr>
        <w:t xml:space="preserve">Observation </w:t>
      </w:r>
      <w:r>
        <w:rPr>
          <w:rFonts w:hint="eastAsia"/>
          <w:b/>
          <w:bCs/>
          <w:i/>
          <w:iCs/>
          <w:lang w:eastAsia="zh-CN"/>
        </w:rPr>
        <w:t xml:space="preserve">1: </w:t>
      </w:r>
      <w:r>
        <w:rPr>
          <w:rFonts w:hint="eastAsia"/>
          <w:i/>
          <w:iCs/>
          <w:lang w:val="en-US" w:eastAsia="zh-CN"/>
        </w:rPr>
        <w:t xml:space="preserve">For VoIP service, 4 repetitions with maximum 1 re-transmission can provide about 1~1.5 dB gain over 2 repetitions with maximum 3 re-transmissions. </w:t>
      </w:r>
    </w:p>
    <w:p>
      <w:pPr>
        <w:rPr>
          <w:rFonts w:hint="default" w:ascii="Arial" w:hAnsi="Arial" w:cs="Arial"/>
          <w:lang w:val="en-US" w:eastAsia="zh-CN"/>
        </w:rPr>
      </w:pPr>
      <w:r>
        <w:rPr>
          <w:lang w:val="en-GB" w:eastAsia="zh-CN"/>
        </w:rPr>
        <w:t xml:space="preserve">In NR Rel-15, </w:t>
      </w:r>
      <w:r>
        <w:rPr>
          <w:rFonts w:hint="eastAsia" w:eastAsia="等线"/>
          <w:szCs w:val="22"/>
          <w:lang w:eastAsia="zh-CN" w:bidi="ar"/>
        </w:rPr>
        <w:t>PUSCH repetition type A</w:t>
      </w:r>
      <w:r>
        <w:rPr>
          <w:lang w:val="en-GB" w:eastAsia="zh-CN"/>
        </w:rPr>
        <w:t xml:space="preserve"> </w:t>
      </w:r>
      <w:r>
        <w:rPr>
          <w:rFonts w:hint="eastAsia"/>
          <w:lang w:val="en-US" w:eastAsia="zh-CN"/>
        </w:rPr>
        <w:t xml:space="preserve">is </w:t>
      </w:r>
      <w:r>
        <w:rPr>
          <w:lang w:val="en-GB" w:eastAsia="zh-CN"/>
        </w:rPr>
        <w:t>supported</w:t>
      </w:r>
      <w:r>
        <w:rPr>
          <w:rFonts w:hint="eastAsia"/>
          <w:lang w:val="en-US" w:eastAsia="zh-CN"/>
        </w:rPr>
        <w:t xml:space="preserve"> with semi-statically configured repetition factors. Dynamic indication of the repetition factors is introduced in Rel-16 URLLC. </w:t>
      </w:r>
      <w:r>
        <w:rPr>
          <w:sz w:val="21"/>
          <w:szCs w:val="21"/>
          <w:lang w:eastAsia="zh-CN"/>
        </w:rPr>
        <w:t>However, the nominal number of repetition is counted on contiguous slots. In case of collision with DL slots for TDD</w:t>
      </w:r>
      <w:r>
        <w:rPr>
          <w:rFonts w:hint="eastAsia"/>
          <w:sz w:val="21"/>
          <w:szCs w:val="21"/>
          <w:lang w:val="en-US" w:eastAsia="zh-CN"/>
        </w:rPr>
        <w:t xml:space="preserve"> or BWP switching</w:t>
      </w:r>
      <w:r>
        <w:rPr>
          <w:sz w:val="21"/>
          <w:szCs w:val="21"/>
          <w:lang w:eastAsia="zh-CN"/>
        </w:rPr>
        <w:t xml:space="preserve">, the </w:t>
      </w:r>
      <w:r>
        <w:rPr>
          <w:rFonts w:hint="eastAsia"/>
          <w:sz w:val="21"/>
          <w:szCs w:val="21"/>
          <w:lang w:val="en-US" w:eastAsia="zh-CN"/>
        </w:rPr>
        <w:t xml:space="preserve">collided </w:t>
      </w:r>
      <w:r>
        <w:rPr>
          <w:sz w:val="21"/>
          <w:szCs w:val="21"/>
          <w:lang w:eastAsia="zh-CN"/>
        </w:rPr>
        <w:t xml:space="preserve">PUSCH transmission </w:t>
      </w:r>
      <w:r>
        <w:rPr>
          <w:rFonts w:hint="eastAsia"/>
          <w:sz w:val="21"/>
          <w:szCs w:val="21"/>
          <w:lang w:val="en-US" w:eastAsia="zh-CN"/>
        </w:rPr>
        <w:t>shall be</w:t>
      </w:r>
      <w:r>
        <w:rPr>
          <w:sz w:val="21"/>
          <w:szCs w:val="21"/>
          <w:lang w:eastAsia="zh-CN"/>
        </w:rPr>
        <w:t xml:space="preserve"> canceled. </w:t>
      </w:r>
      <w:r>
        <w:rPr>
          <w:rFonts w:hint="eastAsia"/>
          <w:sz w:val="21"/>
          <w:szCs w:val="21"/>
          <w:lang w:val="en-US" w:eastAsia="zh-CN"/>
        </w:rPr>
        <w:t>So</w:t>
      </w:r>
      <w:r>
        <w:rPr>
          <w:sz w:val="21"/>
          <w:szCs w:val="21"/>
          <w:lang w:eastAsia="zh-CN"/>
        </w:rPr>
        <w:t xml:space="preserve">, the actual number of PUSCH repetition is less than the nominal number of repetition and the coverage performance of PUSCH </w:t>
      </w:r>
      <w:r>
        <w:rPr>
          <w:rFonts w:hint="eastAsia"/>
          <w:sz w:val="21"/>
          <w:szCs w:val="21"/>
          <w:lang w:val="en-US" w:eastAsia="zh-CN"/>
        </w:rPr>
        <w:t xml:space="preserve">will be </w:t>
      </w:r>
      <w:r>
        <w:rPr>
          <w:sz w:val="21"/>
          <w:szCs w:val="21"/>
          <w:lang w:eastAsia="zh-CN"/>
        </w:rPr>
        <w:t>significant</w:t>
      </w:r>
      <w:r>
        <w:rPr>
          <w:rFonts w:hint="eastAsia"/>
          <w:sz w:val="21"/>
          <w:szCs w:val="21"/>
          <w:lang w:val="en-US" w:eastAsia="zh-CN"/>
        </w:rPr>
        <w:t xml:space="preserve">ly </w:t>
      </w:r>
      <w:bookmarkStart w:id="3" w:name="OLE_LINK1"/>
      <w:r>
        <w:rPr>
          <w:rFonts w:hint="eastAsia"/>
          <w:sz w:val="21"/>
          <w:szCs w:val="21"/>
          <w:lang w:val="en-US" w:eastAsia="zh-CN"/>
        </w:rPr>
        <w:t>degraded</w:t>
      </w:r>
      <w:bookmarkEnd w:id="3"/>
      <w:r>
        <w:rPr>
          <w:sz w:val="21"/>
          <w:szCs w:val="21"/>
          <w:lang w:eastAsia="zh-CN"/>
        </w:rPr>
        <w:t xml:space="preserve">. </w:t>
      </w:r>
      <w:r>
        <w:rPr>
          <w:rFonts w:hint="eastAsia"/>
          <w:sz w:val="21"/>
          <w:szCs w:val="21"/>
          <w:lang w:val="en-US" w:eastAsia="zh-CN"/>
        </w:rPr>
        <w:t>Thus, t</w:t>
      </w:r>
      <w:r>
        <w:rPr>
          <w:sz w:val="21"/>
          <w:szCs w:val="21"/>
          <w:lang w:eastAsia="zh-CN"/>
        </w:rPr>
        <w:t>he</w:t>
      </w:r>
      <w:r>
        <w:rPr>
          <w:rFonts w:hint="eastAsia"/>
          <w:sz w:val="21"/>
          <w:szCs w:val="21"/>
          <w:lang w:val="en-US" w:eastAsia="zh-CN"/>
        </w:rPr>
        <w:t xml:space="preserve"> number of</w:t>
      </w:r>
      <w:r>
        <w:rPr>
          <w:sz w:val="21"/>
          <w:szCs w:val="21"/>
          <w:lang w:eastAsia="zh-CN"/>
        </w:rPr>
        <w:t xml:space="preserve"> repetition</w:t>
      </w:r>
      <w:r>
        <w:rPr>
          <w:rFonts w:hint="eastAsia"/>
          <w:sz w:val="21"/>
          <w:szCs w:val="21"/>
          <w:lang w:val="en-US" w:eastAsia="zh-CN"/>
        </w:rPr>
        <w:t xml:space="preserve"> should be guaranteed for PUSCH repetition type A to </w:t>
      </w:r>
      <w:r>
        <w:rPr>
          <w:lang w:val="en-GB" w:eastAsia="zh-CN"/>
        </w:rPr>
        <w:t>improve the coverage</w:t>
      </w:r>
      <w:r>
        <w:rPr>
          <w:rFonts w:hint="eastAsia"/>
          <w:lang w:val="en-US" w:eastAsia="zh-CN"/>
        </w:rPr>
        <w:t xml:space="preserve"> performance. For instance, i</w:t>
      </w:r>
      <w:r>
        <w:rPr>
          <w:rFonts w:hint="eastAsia"/>
          <w:sz w:val="21"/>
          <w:szCs w:val="21"/>
          <w:lang w:val="en-US" w:eastAsia="zh-CN"/>
        </w:rPr>
        <w:t>t</w:t>
      </w:r>
      <w:r>
        <w:rPr>
          <w:sz w:val="21"/>
          <w:szCs w:val="21"/>
          <w:lang w:eastAsia="zh-CN"/>
        </w:rPr>
        <w:t xml:space="preserve"> should be</w:t>
      </w:r>
      <w:r>
        <w:rPr>
          <w:rFonts w:hint="eastAsia"/>
          <w:sz w:val="21"/>
          <w:szCs w:val="21"/>
          <w:lang w:val="en-US" w:eastAsia="zh-CN"/>
        </w:rPr>
        <w:t xml:space="preserve"> </w:t>
      </w:r>
      <w:r>
        <w:rPr>
          <w:sz w:val="21"/>
          <w:szCs w:val="21"/>
          <w:lang w:eastAsia="zh-CN"/>
        </w:rPr>
        <w:t>counted on the basis of available U</w:t>
      </w:r>
      <w:r>
        <w:rPr>
          <w:rFonts w:hint="eastAsia"/>
          <w:sz w:val="21"/>
          <w:szCs w:val="21"/>
          <w:lang w:val="en-US" w:eastAsia="zh-CN"/>
        </w:rPr>
        <w:t>/X</w:t>
      </w:r>
      <w:r>
        <w:rPr>
          <w:sz w:val="21"/>
          <w:szCs w:val="21"/>
          <w:lang w:eastAsia="zh-CN"/>
        </w:rPr>
        <w:t xml:space="preserve"> slots</w:t>
      </w:r>
      <w:r>
        <w:rPr>
          <w:rFonts w:hint="eastAsia"/>
          <w:sz w:val="21"/>
          <w:szCs w:val="21"/>
          <w:lang w:val="en-US" w:eastAsia="zh-CN"/>
        </w:rPr>
        <w:t xml:space="preserve"> until the indicated number</w:t>
      </w:r>
      <w:r>
        <w:rPr>
          <w:sz w:val="21"/>
          <w:szCs w:val="21"/>
          <w:lang w:eastAsia="zh-CN"/>
        </w:rPr>
        <w:t xml:space="preserve"> of repetition</w:t>
      </w:r>
      <w:r>
        <w:rPr>
          <w:rFonts w:hint="eastAsia"/>
          <w:sz w:val="21"/>
          <w:szCs w:val="21"/>
          <w:lang w:val="en-US" w:eastAsia="zh-CN"/>
        </w:rPr>
        <w:t>s is reached</w:t>
      </w:r>
      <w:r>
        <w:rPr>
          <w:sz w:val="21"/>
          <w:szCs w:val="21"/>
          <w:lang w:eastAsia="zh-CN"/>
        </w:rPr>
        <w:t>.</w:t>
      </w:r>
      <w:r>
        <w:rPr>
          <w:rFonts w:hint="eastAsia"/>
          <w:sz w:val="21"/>
          <w:szCs w:val="21"/>
          <w:lang w:val="en-US" w:eastAsia="zh-CN"/>
        </w:rPr>
        <w:t xml:space="preserve"> </w:t>
      </w:r>
    </w:p>
    <w:p>
      <w:pPr>
        <w:spacing w:after="120"/>
        <w:rPr>
          <w:rFonts w:hint="default"/>
          <w:i/>
          <w:iCs/>
          <w:lang w:val="en-US" w:eastAsia="zh-CN"/>
        </w:rPr>
      </w:pPr>
      <w:r>
        <w:rPr>
          <w:rFonts w:hint="eastAsia"/>
          <w:b/>
          <w:bCs/>
          <w:i/>
          <w:iCs/>
          <w:lang w:eastAsia="zh-CN"/>
        </w:rPr>
        <w:t xml:space="preserve">Proposal 1: </w:t>
      </w:r>
      <w:r>
        <w:rPr>
          <w:rFonts w:hint="eastAsia"/>
          <w:b w:val="0"/>
          <w:bCs w:val="0"/>
          <w:i/>
          <w:iCs/>
          <w:lang w:val="en-US" w:eastAsia="zh-CN"/>
        </w:rPr>
        <w:t xml:space="preserve">For PUSCH repetition type A, </w:t>
      </w:r>
      <w:r>
        <w:rPr>
          <w:rFonts w:hint="eastAsia"/>
          <w:b w:val="0"/>
          <w:bCs w:val="0"/>
          <w:i/>
          <w:iCs/>
          <w:sz w:val="20"/>
          <w:szCs w:val="20"/>
          <w:lang w:val="en-US" w:eastAsia="zh-CN"/>
        </w:rPr>
        <w:t>t</w:t>
      </w:r>
      <w:r>
        <w:rPr>
          <w:rFonts w:hint="eastAsia"/>
          <w:b w:val="0"/>
          <w:bCs w:val="0"/>
          <w:i/>
          <w:iCs/>
          <w:sz w:val="20"/>
          <w:szCs w:val="20"/>
          <w:lang w:eastAsia="zh-CN"/>
        </w:rPr>
        <w:t>he</w:t>
      </w:r>
      <w:r>
        <w:rPr>
          <w:rFonts w:hint="eastAsia"/>
          <w:b w:val="0"/>
          <w:bCs w:val="0"/>
          <w:i/>
          <w:iCs/>
          <w:sz w:val="20"/>
          <w:szCs w:val="20"/>
          <w:lang w:val="en-US" w:eastAsia="zh-CN"/>
        </w:rPr>
        <w:t xml:space="preserve"> number of</w:t>
      </w:r>
      <w:r>
        <w:rPr>
          <w:rFonts w:hint="eastAsia"/>
          <w:b w:val="0"/>
          <w:bCs w:val="0"/>
          <w:i/>
          <w:iCs/>
          <w:sz w:val="20"/>
          <w:szCs w:val="20"/>
          <w:lang w:eastAsia="zh-CN"/>
        </w:rPr>
        <w:t xml:space="preserve"> repetition</w:t>
      </w:r>
      <w:r>
        <w:rPr>
          <w:rFonts w:hint="eastAsia"/>
          <w:b w:val="0"/>
          <w:bCs w:val="0"/>
          <w:i/>
          <w:iCs/>
          <w:sz w:val="20"/>
          <w:szCs w:val="20"/>
          <w:lang w:val="en-US" w:eastAsia="zh-CN"/>
        </w:rPr>
        <w:t xml:space="preserve">s indicated by gNB should be guaranteed in case of collisions. </w:t>
      </w:r>
    </w:p>
    <w:p>
      <w:pPr>
        <w:pStyle w:val="3"/>
        <w:bidi w:val="0"/>
        <w:rPr>
          <w:rFonts w:hint="default"/>
          <w:lang w:val="en-US" w:eastAsia="zh-CN"/>
        </w:rPr>
      </w:pPr>
      <w:r>
        <w:t xml:space="preserve">PUSCH repetition type </w:t>
      </w:r>
      <w:r>
        <w:rPr>
          <w:rFonts w:hint="default"/>
          <w:lang w:val="en-US" w:eastAsia="zh-CN"/>
        </w:rPr>
        <w:t>B</w:t>
      </w:r>
    </w:p>
    <w:p>
      <w:pPr>
        <w:jc w:val="both"/>
        <w:rPr>
          <w:rFonts w:hint="default"/>
          <w:bCs/>
          <w:lang w:val="en-US" w:eastAsia="zh-CN"/>
        </w:rPr>
      </w:pPr>
      <w:r>
        <w:rPr>
          <w:rFonts w:hint="eastAsia"/>
          <w:bCs/>
          <w:lang w:val="en-US" w:eastAsia="zh-CN"/>
        </w:rPr>
        <w:t xml:space="preserve">For the existing PUSCH repetition type B transmission mechanism, when a nominal repetition crosses a slot boundary, it will be divided into multiple actual repetition transmissions. This may cause duration of one actual repetition is much shorter than the indicated duration for nominal transmission. Then, the imbalanced duration of each actual repetition may lead to performance deterioration. </w:t>
      </w:r>
    </w:p>
    <w:p>
      <w:pPr>
        <w:jc w:val="both"/>
        <w:rPr>
          <w:rFonts w:hint="eastAsia"/>
          <w:bCs/>
          <w:lang w:val="en-US" w:eastAsia="zh-CN"/>
        </w:rPr>
      </w:pPr>
      <w:r>
        <w:rPr>
          <w:rFonts w:hint="eastAsia"/>
          <w:bCs/>
          <w:lang w:val="en-US" w:eastAsia="zh-CN"/>
        </w:rPr>
        <w:t>Take the frame structure in Figure 2 for instance, there are 2 available UL symbols in the first slot and 14 UL symbols in the second slot. In such case, there could be the following four cases for scheduling.</w:t>
      </w:r>
    </w:p>
    <w:p>
      <w:pPr>
        <w:numPr>
          <w:ilvl w:val="0"/>
          <w:numId w:val="12"/>
        </w:numPr>
        <w:ind w:left="840" w:leftChars="0" w:hanging="420" w:firstLineChars="0"/>
        <w:jc w:val="both"/>
        <w:rPr>
          <w:rFonts w:hint="default"/>
          <w:bCs/>
          <w:lang w:val="en-US" w:eastAsia="zh-CN"/>
        </w:rPr>
      </w:pPr>
      <w:r>
        <w:rPr>
          <w:rFonts w:hint="eastAsia"/>
          <w:bCs/>
          <w:lang w:val="en-US" w:eastAsia="zh-CN"/>
        </w:rPr>
        <w:t xml:space="preserve"> Case 1: Baseline scheme with a 14-symbol PUSCH in the second slot.</w:t>
      </w:r>
    </w:p>
    <w:p>
      <w:pPr>
        <w:numPr>
          <w:ilvl w:val="0"/>
          <w:numId w:val="12"/>
        </w:numPr>
        <w:ind w:left="840" w:leftChars="0" w:hanging="420" w:firstLineChars="0"/>
        <w:jc w:val="both"/>
        <w:rPr>
          <w:rFonts w:hint="default"/>
          <w:bCs/>
          <w:lang w:val="en-US" w:eastAsia="zh-CN"/>
        </w:rPr>
      </w:pPr>
      <w:r>
        <w:rPr>
          <w:rFonts w:hint="eastAsia"/>
          <w:bCs/>
          <w:lang w:val="en-US" w:eastAsia="zh-CN"/>
        </w:rPr>
        <w:t xml:space="preserve"> Case 2: Baseline scheme with PUSCH of 2 repetitions, and the length of each nominal repetition is L=8. In such case, there are three actual repetitions with duration of 2, 6, 8 symbols respectively.</w:t>
      </w:r>
    </w:p>
    <w:p>
      <w:pPr>
        <w:numPr>
          <w:ilvl w:val="0"/>
          <w:numId w:val="12"/>
        </w:numPr>
        <w:ind w:left="840" w:leftChars="0" w:hanging="420" w:firstLineChars="0"/>
        <w:jc w:val="both"/>
        <w:rPr>
          <w:rFonts w:hint="default"/>
          <w:bCs/>
          <w:lang w:val="en-US" w:eastAsia="zh-CN"/>
        </w:rPr>
      </w:pPr>
      <w:r>
        <w:rPr>
          <w:rFonts w:hint="eastAsia"/>
          <w:bCs/>
          <w:lang w:val="en-US" w:eastAsia="zh-CN"/>
        </w:rPr>
        <w:t xml:space="preserve"> Case 3: Enhanced scheme with actual repetition can cross slot boundary. The duration of each repetition is L=8. This could achieve a more balanced duration for each repetition. </w:t>
      </w:r>
    </w:p>
    <w:p>
      <w:pPr>
        <w:numPr>
          <w:ilvl w:val="0"/>
          <w:numId w:val="12"/>
        </w:numPr>
        <w:ind w:left="840" w:leftChars="0" w:hanging="420" w:firstLineChars="0"/>
        <w:jc w:val="both"/>
        <w:rPr>
          <w:rFonts w:hint="default"/>
          <w:bCs/>
          <w:lang w:val="en-US" w:eastAsia="zh-CN"/>
        </w:rPr>
      </w:pPr>
      <w:r>
        <w:rPr>
          <w:rFonts w:hint="eastAsia"/>
          <w:bCs/>
          <w:lang w:val="en-US" w:eastAsia="zh-CN"/>
        </w:rPr>
        <w:t xml:space="preserve"> Case 4: Enhanced scheme with one transmission with length L&gt;14. A 16-symbol PUSCH can be scheduled in such case. This could lower the coding rate for potential better performance. </w:t>
      </w:r>
    </w:p>
    <w:p>
      <w:pPr>
        <w:jc w:val="center"/>
        <w:rPr>
          <w:rFonts w:hint="eastAsia"/>
          <w:bCs/>
          <w:lang w:val="en-US" w:eastAsia="zh-CN"/>
        </w:rPr>
      </w:pPr>
      <w:r>
        <w:drawing>
          <wp:inline distT="0" distB="0" distL="114300" distR="114300">
            <wp:extent cx="6367780" cy="194437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6367780" cy="1944370"/>
                    </a:xfrm>
                    <a:prstGeom prst="rect">
                      <a:avLst/>
                    </a:prstGeom>
                    <a:noFill/>
                    <a:ln>
                      <a:noFill/>
                    </a:ln>
                  </pic:spPr>
                </pic:pic>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 xml:space="preserve">Figure 2. Cases for PUSCH type B scheduling in frame structure </w:t>
      </w:r>
      <w:r>
        <w:rPr>
          <w:rFonts w:hint="default" w:ascii="Times New Roman" w:hAnsi="Times New Roman" w:cs="Times New Roman"/>
          <w:sz w:val="21"/>
          <w:szCs w:val="22"/>
          <w:lang w:val="en-US" w:eastAsia="zh-CN"/>
        </w:rPr>
        <w:t>‘</w:t>
      </w:r>
      <w:r>
        <w:rPr>
          <w:rFonts w:hint="eastAsia" w:ascii="Times New Roman" w:hAnsi="Times New Roman" w:cs="Times New Roman"/>
          <w:sz w:val="21"/>
          <w:szCs w:val="22"/>
          <w:lang w:val="en-US" w:eastAsia="zh-CN"/>
        </w:rPr>
        <w:t>DDDSU</w:t>
      </w:r>
      <w:r>
        <w:rPr>
          <w:rFonts w:hint="default" w:ascii="Times New Roman" w:hAnsi="Times New Roman" w:cs="Times New Roman"/>
          <w:sz w:val="21"/>
          <w:szCs w:val="22"/>
          <w:lang w:val="en-US" w:eastAsia="zh-CN"/>
        </w:rPr>
        <w:t>’</w:t>
      </w:r>
      <w:r>
        <w:rPr>
          <w:rFonts w:hint="eastAsia" w:ascii="Times New Roman" w:hAnsi="Times New Roman" w:cs="Times New Roman"/>
          <w:sz w:val="21"/>
          <w:szCs w:val="22"/>
          <w:lang w:val="en-US" w:eastAsia="zh-CN"/>
        </w:rPr>
        <w:t xml:space="preserve"> (S: 10D:2G:2U) </w:t>
      </w:r>
    </w:p>
    <w:p>
      <w:pPr>
        <w:jc w:val="center"/>
        <w:rPr>
          <w:rFonts w:hint="eastAsia"/>
          <w:lang w:eastAsia="zh-CN"/>
        </w:rPr>
      </w:pPr>
      <w:r>
        <w:rPr>
          <w:rFonts w:hint="eastAsia"/>
          <w:lang w:eastAsia="zh-CN"/>
        </w:rPr>
        <w:drawing>
          <wp:inline distT="0" distB="0" distL="114300" distR="114300">
            <wp:extent cx="3686810" cy="2764790"/>
            <wp:effectExtent l="0" t="0" r="8890" b="16510"/>
            <wp:docPr id="1" name="图片 1" descr="D:\repetition-RV.jpgrepetition-R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repetition-RV.jpgrepetition-RV"/>
                    <pic:cNvPicPr>
                      <a:picLocks noChangeAspect="1"/>
                    </pic:cNvPicPr>
                  </pic:nvPicPr>
                  <pic:blipFill>
                    <a:blip r:embed="rId9"/>
                    <a:srcRect/>
                    <a:stretch>
                      <a:fillRect/>
                    </a:stretch>
                  </pic:blipFill>
                  <pic:spPr>
                    <a:xfrm>
                      <a:off x="0" y="0"/>
                      <a:ext cx="3686810" cy="2764790"/>
                    </a:xfrm>
                    <a:prstGeom prst="rect">
                      <a:avLst/>
                    </a:prstGeom>
                  </pic:spPr>
                </pic:pic>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rPr>
          <w:rFonts w:hint="eastAsia" w:ascii="Times New Roman" w:hAnsi="Times New Roman" w:cs="Times New Roman"/>
          <w:sz w:val="21"/>
          <w:szCs w:val="22"/>
          <w:lang w:val="en-US" w:eastAsia="zh-CN"/>
        </w:rPr>
      </w:pPr>
      <w:r>
        <w:rPr>
          <w:rFonts w:hint="eastAsia" w:ascii="Times New Roman" w:hAnsi="Times New Roman" w:cs="Times New Roman"/>
          <w:sz w:val="21"/>
          <w:szCs w:val="22"/>
          <w:lang w:val="en-US" w:eastAsia="zh-CN"/>
        </w:rPr>
        <w:t xml:space="preserve">Figure 3. </w:t>
      </w:r>
      <w:r>
        <w:t xml:space="preserve">Simulation results for </w:t>
      </w:r>
      <w:r>
        <w:rPr>
          <w:rFonts w:hint="eastAsia"/>
          <w:lang w:val="en-US" w:eastAsia="zh-CN"/>
        </w:rPr>
        <w:t xml:space="preserve">above </w:t>
      </w:r>
      <w:r>
        <w:rPr>
          <w:rFonts w:hint="eastAsia" w:cs="Times New Roman"/>
          <w:sz w:val="21"/>
          <w:szCs w:val="22"/>
          <w:lang w:val="en-US" w:eastAsia="zh-CN"/>
        </w:rPr>
        <w:t xml:space="preserve">four scheduling cases </w:t>
      </w:r>
      <w:r>
        <w:rPr>
          <w:rFonts w:hint="eastAsia" w:ascii="Times New Roman" w:hAnsi="Times New Roman" w:cs="Times New Roman"/>
          <w:sz w:val="21"/>
          <w:szCs w:val="22"/>
          <w:lang w:val="en-US" w:eastAsia="zh-CN"/>
        </w:rPr>
        <w:t xml:space="preserve">in frame structure </w:t>
      </w:r>
      <w:r>
        <w:rPr>
          <w:rFonts w:hint="default" w:ascii="Times New Roman" w:hAnsi="Times New Roman" w:cs="Times New Roman"/>
          <w:sz w:val="21"/>
          <w:szCs w:val="22"/>
          <w:lang w:val="en-US" w:eastAsia="zh-CN"/>
        </w:rPr>
        <w:t>‘</w:t>
      </w:r>
      <w:r>
        <w:rPr>
          <w:rFonts w:hint="eastAsia" w:ascii="Times New Roman" w:hAnsi="Times New Roman" w:cs="Times New Roman"/>
          <w:sz w:val="21"/>
          <w:szCs w:val="22"/>
          <w:lang w:val="en-US" w:eastAsia="zh-CN"/>
        </w:rPr>
        <w:t>DDDSU</w:t>
      </w:r>
      <w:r>
        <w:rPr>
          <w:rFonts w:hint="default" w:ascii="Times New Roman" w:hAnsi="Times New Roman" w:cs="Times New Roman"/>
          <w:sz w:val="21"/>
          <w:szCs w:val="22"/>
          <w:lang w:val="en-US" w:eastAsia="zh-CN"/>
        </w:rPr>
        <w:t>’</w:t>
      </w:r>
      <w:r>
        <w:rPr>
          <w:rFonts w:hint="eastAsia" w:ascii="Times New Roman" w:hAnsi="Times New Roman" w:cs="Times New Roman"/>
          <w:sz w:val="21"/>
          <w:szCs w:val="22"/>
          <w:lang w:val="en-US" w:eastAsia="zh-CN"/>
        </w:rPr>
        <w:t xml:space="preserve"> (S: 10D:2G:2U) </w:t>
      </w:r>
    </w:p>
    <w:p>
      <w:pPr>
        <w:jc w:val="both"/>
        <w:rPr>
          <w:rFonts w:hint="eastAsia"/>
          <w:lang w:val="en-US" w:eastAsia="zh-CN"/>
        </w:rPr>
      </w:pPr>
      <w:r>
        <w:rPr>
          <w:rFonts w:hint="eastAsia"/>
          <w:lang w:val="en-US" w:eastAsia="zh-CN"/>
        </w:rPr>
        <w:t xml:space="preserve">In Figure 3, the performance of above four cases are provided. In the simulation, different MCS indexes are used based on the available resources in one nominal repetition. More detailed </w:t>
      </w:r>
      <w:r>
        <w:rPr>
          <w:rFonts w:hint="default" w:ascii="Times New Roman" w:hAnsi="Times New Roman" w:cs="Times New Roman"/>
          <w:sz w:val="20"/>
          <w:szCs w:val="20"/>
          <w:lang w:eastAsia="zh-CN"/>
        </w:rPr>
        <w:t xml:space="preserve">simulation assumptions are listed in Table </w:t>
      </w:r>
      <w:r>
        <w:rPr>
          <w:rFonts w:hint="default" w:ascii="Times New Roman" w:hAnsi="Times New Roman" w:cs="Times New Roman"/>
          <w:sz w:val="20"/>
          <w:szCs w:val="20"/>
          <w:lang w:val="en-US" w:eastAsia="zh-CN"/>
        </w:rPr>
        <w:t>A-</w:t>
      </w:r>
      <w:r>
        <w:rPr>
          <w:rFonts w:hint="eastAsia" w:cs="Times New Roman"/>
          <w:sz w:val="20"/>
          <w:szCs w:val="20"/>
          <w:lang w:val="en-US" w:eastAsia="zh-CN"/>
        </w:rPr>
        <w:t>2</w:t>
      </w:r>
      <w:r>
        <w:rPr>
          <w:rFonts w:hint="default" w:ascii="Times New Roman" w:hAnsi="Times New Roman" w:cs="Times New Roman"/>
          <w:sz w:val="20"/>
          <w:szCs w:val="20"/>
          <w:lang w:eastAsia="zh-CN"/>
        </w:rPr>
        <w:t xml:space="preserve"> in the appendix</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w:t>
      </w:r>
      <w:r>
        <w:rPr>
          <w:rFonts w:hint="eastAsia"/>
          <w:lang w:val="en-US" w:eastAsia="zh-CN"/>
        </w:rPr>
        <w:t xml:space="preserve">As can be observed, the performance of the enhanced Case 3 and Case 4 is similar and both can provide about 0.8 dB gain over the baseline schemes. </w:t>
      </w:r>
    </w:p>
    <w:p>
      <w:pPr>
        <w:rPr>
          <w:rFonts w:hint="eastAsia" w:ascii="Times New Roman" w:hAnsi="Times New Roman" w:cs="Times New Roman"/>
          <w:b w:val="0"/>
          <w:bCs w:val="0"/>
          <w:i/>
          <w:iCs/>
          <w:sz w:val="21"/>
          <w:szCs w:val="22"/>
          <w:lang w:val="en-US" w:eastAsia="zh-CN"/>
        </w:rPr>
      </w:pPr>
      <w:r>
        <w:rPr>
          <w:rFonts w:hint="eastAsia"/>
          <w:b/>
          <w:bCs/>
          <w:i/>
          <w:iCs/>
          <w:lang w:val="en-US" w:eastAsia="zh-CN"/>
        </w:rPr>
        <w:t>Observation 2</w:t>
      </w:r>
      <w:r>
        <w:rPr>
          <w:rFonts w:hint="eastAsia"/>
          <w:b/>
          <w:bCs/>
          <w:i/>
          <w:iCs/>
          <w:lang w:eastAsia="zh-CN"/>
        </w:rPr>
        <w:t xml:space="preserve">: </w:t>
      </w:r>
      <w:r>
        <w:rPr>
          <w:rFonts w:hint="eastAsia"/>
          <w:b w:val="0"/>
          <w:bCs w:val="0"/>
          <w:i/>
          <w:iCs/>
          <w:lang w:val="en-US" w:eastAsia="zh-CN"/>
        </w:rPr>
        <w:t>I</w:t>
      </w:r>
      <w:r>
        <w:rPr>
          <w:rFonts w:hint="eastAsia" w:ascii="Times New Roman" w:hAnsi="Times New Roman" w:cs="Times New Roman"/>
          <w:b w:val="0"/>
          <w:bCs w:val="0"/>
          <w:i/>
          <w:iCs/>
          <w:sz w:val="21"/>
          <w:szCs w:val="22"/>
          <w:lang w:val="en-US" w:eastAsia="zh-CN"/>
        </w:rPr>
        <w:t xml:space="preserve">n scenario with TDD frame structure </w:t>
      </w:r>
      <w:r>
        <w:rPr>
          <w:rFonts w:hint="default" w:ascii="Times New Roman" w:hAnsi="Times New Roman" w:cs="Times New Roman"/>
          <w:b w:val="0"/>
          <w:bCs w:val="0"/>
          <w:i/>
          <w:iCs/>
          <w:sz w:val="21"/>
          <w:szCs w:val="22"/>
          <w:lang w:val="en-US" w:eastAsia="zh-CN"/>
        </w:rPr>
        <w:t>‘</w:t>
      </w:r>
      <w:r>
        <w:rPr>
          <w:rFonts w:hint="eastAsia" w:ascii="Times New Roman" w:hAnsi="Times New Roman" w:cs="Times New Roman"/>
          <w:b w:val="0"/>
          <w:bCs w:val="0"/>
          <w:i/>
          <w:iCs/>
          <w:sz w:val="21"/>
          <w:szCs w:val="22"/>
          <w:lang w:val="en-US" w:eastAsia="zh-CN"/>
        </w:rPr>
        <w:t>DDDSU</w:t>
      </w:r>
      <w:r>
        <w:rPr>
          <w:rFonts w:hint="default" w:ascii="Times New Roman" w:hAnsi="Times New Roman" w:cs="Times New Roman"/>
          <w:b w:val="0"/>
          <w:bCs w:val="0"/>
          <w:i/>
          <w:iCs/>
          <w:sz w:val="21"/>
          <w:szCs w:val="22"/>
          <w:lang w:val="en-US" w:eastAsia="zh-CN"/>
        </w:rPr>
        <w:t>’</w:t>
      </w:r>
      <w:r>
        <w:rPr>
          <w:rFonts w:hint="eastAsia" w:ascii="Times New Roman" w:hAnsi="Times New Roman" w:cs="Times New Roman"/>
          <w:b w:val="0"/>
          <w:bCs w:val="0"/>
          <w:i/>
          <w:iCs/>
          <w:sz w:val="21"/>
          <w:szCs w:val="22"/>
          <w:lang w:val="en-US" w:eastAsia="zh-CN"/>
        </w:rPr>
        <w:t xml:space="preserve"> (S: 10D:2G:2U), </w:t>
      </w:r>
    </w:p>
    <w:p>
      <w:pPr>
        <w:numPr>
          <w:ilvl w:val="0"/>
          <w:numId w:val="13"/>
        </w:numPr>
        <w:ind w:left="1260" w:leftChars="0" w:hanging="420" w:firstLineChars="0"/>
        <w:rPr>
          <w:rFonts w:hint="default" w:ascii="Times New Roman" w:hAnsi="Times New Roman" w:cs="Times New Roman"/>
          <w:b w:val="0"/>
          <w:bCs w:val="0"/>
          <w:i/>
          <w:iCs/>
          <w:sz w:val="21"/>
          <w:szCs w:val="22"/>
          <w:lang w:val="en-US" w:eastAsia="zh-CN"/>
        </w:rPr>
      </w:pPr>
      <w:r>
        <w:rPr>
          <w:rFonts w:hint="eastAsia"/>
          <w:b w:val="0"/>
          <w:bCs w:val="0"/>
          <w:i/>
          <w:iCs/>
          <w:lang w:val="en-US" w:eastAsia="zh-CN"/>
        </w:rPr>
        <w:t>PUSCH repetition type B with actual repetition cross slot boundary can provide 0.8dB gain, and</w:t>
      </w:r>
    </w:p>
    <w:p>
      <w:pPr>
        <w:numPr>
          <w:ilvl w:val="0"/>
          <w:numId w:val="13"/>
        </w:numPr>
        <w:ind w:left="1260" w:leftChars="0" w:hanging="420" w:firstLineChars="0"/>
        <w:rPr>
          <w:rFonts w:hint="default" w:eastAsia="宋体"/>
          <w:b w:val="0"/>
          <w:bCs w:val="0"/>
          <w:i/>
          <w:iCs/>
          <w:lang w:val="en-US" w:eastAsia="zh-CN"/>
        </w:rPr>
      </w:pPr>
      <w:r>
        <w:rPr>
          <w:rFonts w:hint="eastAsia"/>
          <w:b w:val="0"/>
          <w:bCs w:val="0"/>
          <w:i/>
          <w:iCs/>
          <w:lang w:val="en-US" w:eastAsia="zh-CN"/>
        </w:rPr>
        <w:t>t</w:t>
      </w:r>
      <w:r>
        <w:rPr>
          <w:b w:val="0"/>
          <w:bCs w:val="0"/>
          <w:i/>
          <w:iCs/>
        </w:rPr>
        <w:t xml:space="preserve">he length of actual repetition </w:t>
      </w:r>
      <w:r>
        <w:rPr>
          <w:rFonts w:hint="eastAsia"/>
          <w:b w:val="0"/>
          <w:bCs w:val="0"/>
          <w:i/>
          <w:iCs/>
          <w:lang w:val="en-US" w:eastAsia="zh-CN"/>
        </w:rPr>
        <w:t>with</w:t>
      </w:r>
      <w:r>
        <w:rPr>
          <w:b w:val="0"/>
          <w:bCs w:val="0"/>
          <w:i/>
          <w:iCs/>
        </w:rPr>
        <w:t xml:space="preserve"> 1</w:t>
      </w:r>
      <w:r>
        <w:rPr>
          <w:rFonts w:hint="eastAsia"/>
          <w:b w:val="0"/>
          <w:bCs w:val="0"/>
          <w:i/>
          <w:iCs/>
          <w:lang w:val="en-US" w:eastAsia="zh-CN"/>
        </w:rPr>
        <w:t>6</w:t>
      </w:r>
      <w:r>
        <w:rPr>
          <w:b w:val="0"/>
          <w:bCs w:val="0"/>
          <w:i/>
          <w:iCs/>
        </w:rPr>
        <w:t xml:space="preserve"> symbols</w:t>
      </w:r>
      <w:r>
        <w:rPr>
          <w:rFonts w:hint="eastAsia"/>
          <w:b w:val="0"/>
          <w:bCs w:val="0"/>
          <w:i/>
          <w:iCs/>
          <w:lang w:val="en-US" w:eastAsia="zh-CN"/>
        </w:rPr>
        <w:t xml:space="preserve"> can provide 0.8dB gain. </w:t>
      </w:r>
    </w:p>
    <w:p>
      <w:pPr>
        <w:rPr>
          <w:rFonts w:hint="default"/>
          <w:b w:val="0"/>
          <w:bCs w:val="0"/>
          <w:i w:val="0"/>
          <w:iCs w:val="0"/>
          <w:lang w:val="en-US" w:eastAsia="zh-CN"/>
        </w:rPr>
      </w:pPr>
      <w:r>
        <w:rPr>
          <w:rFonts w:hint="eastAsia"/>
          <w:b w:val="0"/>
          <w:bCs w:val="0"/>
          <w:i w:val="0"/>
          <w:iCs w:val="0"/>
          <w:lang w:val="en-US" w:eastAsia="zh-CN"/>
        </w:rPr>
        <w:t xml:space="preserve">Based on above analysis, we have the following proposal. </w:t>
      </w:r>
    </w:p>
    <w:p>
      <w:pPr>
        <w:jc w:val="both"/>
        <w:rPr>
          <w:rFonts w:hint="eastAsia" w:ascii="Arial" w:hAnsi="Arial" w:eastAsia="宋体" w:cs="Arial"/>
          <w:b/>
          <w:bCs/>
          <w:i/>
          <w:iCs/>
          <w:u w:val="none"/>
          <w:lang w:val="en-US" w:eastAsia="zh-CN"/>
        </w:rPr>
      </w:pPr>
      <w:r>
        <w:rPr>
          <w:rFonts w:hint="default" w:ascii="Times New Roman" w:hAnsi="Times New Roman" w:cs="Times New Roman"/>
          <w:b/>
          <w:bCs/>
          <w:i/>
          <w:iCs/>
          <w:sz w:val="20"/>
          <w:szCs w:val="20"/>
          <w:u w:val="none"/>
          <w:lang w:eastAsia="zh-CN"/>
        </w:rPr>
        <w:t xml:space="preserve">Proposal </w:t>
      </w:r>
      <w:r>
        <w:rPr>
          <w:rFonts w:hint="default" w:ascii="Times New Roman" w:hAnsi="Times New Roman" w:cs="Times New Roman"/>
          <w:b/>
          <w:bCs/>
          <w:i/>
          <w:iCs/>
          <w:sz w:val="20"/>
          <w:szCs w:val="20"/>
          <w:u w:val="none"/>
          <w:lang w:val="en-US" w:eastAsia="zh-CN"/>
        </w:rPr>
        <w:t>2</w:t>
      </w:r>
      <w:r>
        <w:rPr>
          <w:rFonts w:hint="default" w:ascii="Times New Roman" w:hAnsi="Times New Roman" w:cs="Times New Roman"/>
          <w:b/>
          <w:bCs/>
          <w:i/>
          <w:iCs/>
          <w:sz w:val="20"/>
          <w:szCs w:val="20"/>
          <w:u w:val="none"/>
          <w:lang w:eastAsia="zh-CN"/>
        </w:rPr>
        <w:t xml:space="preserve">: </w:t>
      </w:r>
      <w:r>
        <w:rPr>
          <w:rFonts w:hint="eastAsia" w:ascii="Times New Roman" w:hAnsi="Times New Roman" w:cs="Times New Roman"/>
          <w:b w:val="0"/>
          <w:bCs w:val="0"/>
          <w:i/>
          <w:iCs/>
          <w:sz w:val="20"/>
          <w:szCs w:val="20"/>
          <w:u w:val="none"/>
          <w:lang w:val="en-US" w:eastAsia="zh-CN"/>
        </w:rPr>
        <w:t xml:space="preserve">For PUSCH repetition type B, </w:t>
      </w:r>
      <w:r>
        <w:rPr>
          <w:rFonts w:hint="eastAsia" w:cs="Times New Roman"/>
          <w:b w:val="0"/>
          <w:bCs w:val="0"/>
          <w:i/>
          <w:iCs/>
          <w:sz w:val="20"/>
          <w:szCs w:val="20"/>
          <w:u w:val="none"/>
          <w:lang w:val="en-US" w:eastAsia="zh-CN"/>
        </w:rPr>
        <w:t xml:space="preserve">support </w:t>
      </w:r>
      <w:r>
        <w:rPr>
          <w:rFonts w:hint="eastAsia" w:ascii="Times New Roman" w:hAnsi="Times New Roman" w:cs="Times New Roman"/>
          <w:b w:val="0"/>
          <w:bCs w:val="0"/>
          <w:i/>
          <w:iCs/>
          <w:sz w:val="20"/>
          <w:szCs w:val="20"/>
          <w:u w:val="none"/>
          <w:lang w:val="en-US" w:eastAsia="zh-CN"/>
        </w:rPr>
        <w:t xml:space="preserve">actual </w:t>
      </w:r>
      <w:r>
        <w:rPr>
          <w:rFonts w:hint="default" w:ascii="Times New Roman" w:hAnsi="Times New Roman" w:cs="Times New Roman"/>
          <w:b w:val="0"/>
          <w:bCs w:val="0"/>
          <w:i/>
          <w:iCs/>
          <w:sz w:val="20"/>
          <w:szCs w:val="20"/>
          <w:u w:val="none"/>
          <w:lang w:eastAsia="zh-CN"/>
        </w:rPr>
        <w:t>P</w:t>
      </w:r>
      <w:r>
        <w:rPr>
          <w:rFonts w:hint="eastAsia" w:ascii="Times New Roman" w:hAnsi="Times New Roman" w:cs="Times New Roman"/>
          <w:b w:val="0"/>
          <w:bCs w:val="0"/>
          <w:i/>
          <w:iCs/>
          <w:sz w:val="20"/>
          <w:szCs w:val="20"/>
          <w:u w:val="none"/>
          <w:lang w:val="en-US" w:eastAsia="zh-CN"/>
        </w:rPr>
        <w:t xml:space="preserve">USCH transmission across </w:t>
      </w:r>
      <w:r>
        <w:rPr>
          <w:rFonts w:hint="eastAsia" w:cs="Times New Roman"/>
          <w:b w:val="0"/>
          <w:bCs w:val="0"/>
          <w:i/>
          <w:iCs/>
          <w:sz w:val="20"/>
          <w:szCs w:val="20"/>
          <w:u w:val="none"/>
          <w:lang w:val="en-US" w:eastAsia="zh-CN"/>
        </w:rPr>
        <w:t xml:space="preserve">the </w:t>
      </w:r>
      <w:r>
        <w:rPr>
          <w:rFonts w:hint="eastAsia" w:ascii="Times New Roman" w:hAnsi="Times New Roman" w:cs="Times New Roman"/>
          <w:b w:val="0"/>
          <w:bCs w:val="0"/>
          <w:i/>
          <w:iCs/>
          <w:sz w:val="20"/>
          <w:szCs w:val="20"/>
          <w:u w:val="none"/>
          <w:lang w:val="en-US" w:eastAsia="zh-CN"/>
        </w:rPr>
        <w:t xml:space="preserve">slot boundaries </w:t>
      </w:r>
      <w:r>
        <w:rPr>
          <w:rFonts w:hint="eastAsia" w:cs="Times New Roman"/>
          <w:b w:val="0"/>
          <w:bCs w:val="0"/>
          <w:i/>
          <w:iCs/>
          <w:sz w:val="20"/>
          <w:szCs w:val="20"/>
          <w:u w:val="none"/>
          <w:lang w:val="en-US" w:eastAsia="zh-CN"/>
        </w:rPr>
        <w:t xml:space="preserve">and the </w:t>
      </w:r>
      <w:r>
        <w:rPr>
          <w:b w:val="0"/>
          <w:bCs w:val="0"/>
          <w:i/>
          <w:iCs/>
          <w:u w:val="none"/>
        </w:rPr>
        <w:t>length of actual repetition</w:t>
      </w:r>
      <w:r>
        <w:rPr>
          <w:rFonts w:hint="eastAsia"/>
          <w:b w:val="0"/>
          <w:bCs w:val="0"/>
          <w:i/>
          <w:iCs/>
          <w:u w:val="none"/>
          <w:lang w:val="en-US" w:eastAsia="zh-CN"/>
        </w:rPr>
        <w:t xml:space="preserve"> larger than 14 symbols.</w:t>
      </w:r>
    </w:p>
    <w:p>
      <w:pPr>
        <w:pStyle w:val="3"/>
        <w:bidi w:val="0"/>
        <w:rPr>
          <w:lang w:val="en-US" w:eastAsia="zh-CN"/>
        </w:rPr>
      </w:pPr>
      <w:r>
        <w:rPr>
          <w:rFonts w:hint="default"/>
          <w:lang w:val="en-US" w:eastAsia="zh-CN"/>
        </w:rPr>
        <w:t>Early termination</w:t>
      </w:r>
    </w:p>
    <w:p>
      <w:r>
        <w:rPr>
          <w:rFonts w:hint="eastAsia"/>
          <w:lang w:eastAsia="zh-CN"/>
        </w:rPr>
        <w:t xml:space="preserve">As mentioned above, PUSCH repetitions is one straightforward way for coverage enhancement while causes inefficiency. Though repetition is for performance enhancement, it is still possible for gNB to successfully decode the PUSCH based on only part of repetitions. </w:t>
      </w:r>
      <w:r>
        <w:rPr>
          <w:lang w:eastAsia="zh-CN"/>
        </w:rPr>
        <w:t xml:space="preserve">Take 4 repetitions for instance, </w:t>
      </w:r>
      <w:r>
        <w:rPr>
          <w:rFonts w:hint="eastAsia"/>
          <w:lang w:eastAsia="zh-CN"/>
        </w:rPr>
        <w:t xml:space="preserve">if the overall reliability is 99%, i.e., </w:t>
      </w:r>
      <w:r>
        <w:rPr>
          <w:lang w:eastAsia="zh-CN"/>
        </w:rPr>
        <w:t>1-(1-P)^4=0.99</w:t>
      </w:r>
      <w:r>
        <w:rPr>
          <w:rFonts w:hint="eastAsia"/>
          <w:lang w:eastAsia="zh-CN"/>
        </w:rPr>
        <w:t xml:space="preserve">. The reliability for one repetition is </w:t>
      </w:r>
      <w:r>
        <w:rPr>
          <w:lang w:eastAsia="zh-CN"/>
        </w:rPr>
        <w:t>P= 0.6838. The</w:t>
      </w:r>
      <w:r>
        <w:rPr>
          <w:rFonts w:hint="eastAsia"/>
          <w:lang w:eastAsia="zh-CN"/>
        </w:rPr>
        <w:t>n, the</w:t>
      </w:r>
      <w:r>
        <w:rPr>
          <w:lang w:eastAsia="zh-CN"/>
        </w:rPr>
        <w:t xml:space="preserve"> probability of successful decoding based on the first 2 and 3 repetitions is 1-(1-P)^2 = 0.9 and 1-(1-P)^3 = 0.9684 respectively. </w:t>
      </w:r>
      <w:r>
        <w:rPr>
          <w:rFonts w:hint="eastAsia"/>
          <w:lang w:eastAsia="zh-CN"/>
        </w:rPr>
        <w:t xml:space="preserve">This makes the rest of repetitions needless. Normally, one repetition would have a long length for coverage enhancement. Thus, it is also possible for gNB to terminate some of the needless repetitions. This is also beneficial in terms of UE power saving and interference reduction.   </w:t>
      </w:r>
    </w:p>
    <w:p>
      <w:r>
        <w:rPr>
          <w:rFonts w:hint="eastAsia"/>
          <w:lang w:eastAsia="zh-CN"/>
        </w:rPr>
        <w:t xml:space="preserve">In Rel-16, </w:t>
      </w:r>
      <w:r>
        <w:rPr>
          <w:lang w:eastAsia="zh-CN"/>
        </w:rPr>
        <w:t xml:space="preserve">DFI in NR-U </w:t>
      </w:r>
      <w:r>
        <w:rPr>
          <w:rFonts w:hint="eastAsia"/>
          <w:lang w:eastAsia="zh-CN"/>
        </w:rPr>
        <w:t xml:space="preserve">is introduced for </w:t>
      </w:r>
      <w:r>
        <w:rPr>
          <w:lang w:eastAsia="zh-CN"/>
        </w:rPr>
        <w:t>explicit ACK</w:t>
      </w:r>
      <w:r>
        <w:rPr>
          <w:rFonts w:hint="eastAsia"/>
          <w:lang w:eastAsia="zh-CN"/>
        </w:rPr>
        <w:t xml:space="preserve">, which can be used as the starting point for early termination for NR coverage. </w:t>
      </w:r>
    </w:p>
    <w:p>
      <w:pPr>
        <w:rPr>
          <w:lang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i/>
          <w:iCs/>
          <w:lang w:eastAsia="zh-CN"/>
        </w:rPr>
        <w:t xml:space="preserve"> Early termination can be considered for NR coverage enhancement.</w:t>
      </w:r>
    </w:p>
    <w:p>
      <w:pPr>
        <w:pStyle w:val="3"/>
        <w:bidi w:val="0"/>
        <w:rPr>
          <w:rFonts w:hint="default"/>
          <w:lang w:val="en-US" w:eastAsia="zh-CN"/>
        </w:rPr>
      </w:pPr>
      <w:r>
        <w:rPr>
          <w:rFonts w:hint="default"/>
          <w:lang w:val="en-US" w:eastAsia="zh-CN"/>
        </w:rPr>
        <w:t>OCC spreading based PUSCH repetition</w:t>
      </w:r>
    </w:p>
    <w:p>
      <w:pPr>
        <w:rPr>
          <w:highlight w:val="none"/>
          <w:lang w:eastAsia="zh-CN"/>
        </w:rPr>
      </w:pPr>
      <w:r>
        <w:rPr>
          <w:rFonts w:hint="eastAsia"/>
          <w:lang w:val="en-US" w:eastAsia="zh-CN"/>
        </w:rPr>
        <w:t xml:space="preserve">Though </w:t>
      </w:r>
      <w:r>
        <w:rPr>
          <w:rFonts w:hint="eastAsia"/>
          <w:lang w:eastAsia="zh-CN"/>
        </w:rPr>
        <w:t xml:space="preserve">PUSCH repetitions </w:t>
      </w:r>
      <w:r>
        <w:rPr>
          <w:rFonts w:hint="eastAsia"/>
          <w:lang w:val="en-US" w:eastAsia="zh-CN"/>
        </w:rPr>
        <w:t xml:space="preserve">can improve </w:t>
      </w:r>
      <w:r>
        <w:rPr>
          <w:rFonts w:hint="eastAsia"/>
          <w:lang w:eastAsia="zh-CN"/>
        </w:rPr>
        <w:t>coverage</w:t>
      </w:r>
      <w:r>
        <w:rPr>
          <w:rFonts w:hint="eastAsia"/>
          <w:lang w:val="en-US" w:eastAsia="zh-CN"/>
        </w:rPr>
        <w:t>, it</w:t>
      </w:r>
      <w:r>
        <w:rPr>
          <w:rFonts w:hint="eastAsia"/>
          <w:lang w:eastAsia="zh-CN"/>
        </w:rPr>
        <w:t xml:space="preserve"> would </w:t>
      </w:r>
      <w:r>
        <w:rPr>
          <w:rFonts w:hint="eastAsia"/>
          <w:lang w:val="en-US" w:eastAsia="zh-CN"/>
        </w:rPr>
        <w:t>also lead to</w:t>
      </w:r>
      <w:r>
        <w:rPr>
          <w:rFonts w:hint="eastAsia"/>
          <w:lang w:eastAsia="zh-CN"/>
        </w:rPr>
        <w:t xml:space="preserve"> inefficien</w:t>
      </w:r>
      <w:r>
        <w:rPr>
          <w:rFonts w:hint="eastAsia"/>
          <w:lang w:val="en-US" w:eastAsia="zh-CN"/>
        </w:rPr>
        <w:t>cy</w:t>
      </w:r>
      <w:r>
        <w:rPr>
          <w:rFonts w:hint="eastAsia"/>
          <w:lang w:eastAsia="zh-CN"/>
        </w:rPr>
        <w:t xml:space="preserve"> by applying repetitions, especially the number </w:t>
      </w:r>
      <w:r>
        <w:rPr>
          <w:rFonts w:hint="eastAsia"/>
          <w:lang w:val="en-US" w:eastAsia="zh-CN"/>
        </w:rPr>
        <w:t xml:space="preserve">of </w:t>
      </w:r>
      <w:r>
        <w:rPr>
          <w:rFonts w:hint="eastAsia"/>
          <w:lang w:eastAsia="zh-CN"/>
        </w:rPr>
        <w:t>repetition</w:t>
      </w:r>
      <w:r>
        <w:rPr>
          <w:rFonts w:hint="eastAsia"/>
          <w:lang w:val="en-US" w:eastAsia="zh-CN"/>
        </w:rPr>
        <w:t>s</w:t>
      </w:r>
      <w:r>
        <w:rPr>
          <w:rFonts w:hint="eastAsia"/>
          <w:lang w:eastAsia="zh-CN"/>
        </w:rPr>
        <w:t xml:space="preserve"> is expected to be </w:t>
      </w:r>
      <w:r>
        <w:rPr>
          <w:rFonts w:hint="eastAsia"/>
          <w:lang w:val="en-US" w:eastAsia="zh-CN"/>
        </w:rPr>
        <w:t xml:space="preserve">very </w:t>
      </w:r>
      <w:r>
        <w:rPr>
          <w:rFonts w:hint="eastAsia"/>
          <w:lang w:eastAsia="zh-CN"/>
        </w:rPr>
        <w:t>large for coverage enhancement. In case of repetitions, it is naturally spread by a</w:t>
      </w:r>
      <w:r>
        <w:rPr>
          <w:lang w:eastAsia="zh-CN"/>
        </w:rPr>
        <w:t>n</w:t>
      </w:r>
      <w:r>
        <w:rPr>
          <w:rFonts w:hint="eastAsia"/>
          <w:lang w:eastAsia="zh-CN"/>
        </w:rPr>
        <w:t xml:space="preserve"> orthogonal code wi</w:t>
      </w:r>
      <w:r>
        <w:rPr>
          <w:rFonts w:hint="eastAsia"/>
          <w:highlight w:val="none"/>
          <w:lang w:eastAsia="zh-CN"/>
        </w:rPr>
        <w:t xml:space="preserve">th all </w:t>
      </w:r>
      <w:r>
        <w:rPr>
          <w:highlight w:val="none"/>
          <w:lang w:eastAsia="zh-CN"/>
        </w:rPr>
        <w:t>‘</w:t>
      </w:r>
      <w:r>
        <w:rPr>
          <w:rFonts w:hint="eastAsia"/>
          <w:highlight w:val="none"/>
          <w:lang w:eastAsia="zh-CN"/>
        </w:rPr>
        <w:t>1</w:t>
      </w:r>
      <w:r>
        <w:rPr>
          <w:highlight w:val="none"/>
          <w:lang w:eastAsia="zh-CN"/>
        </w:rPr>
        <w:t>’</w:t>
      </w:r>
      <w:r>
        <w:rPr>
          <w:rFonts w:hint="eastAsia"/>
          <w:highlight w:val="none"/>
          <w:lang w:eastAsia="zh-CN"/>
        </w:rPr>
        <w:t xml:space="preserve"> for each repetition. To improve the efficiency, orthogonal code division multiplexing among different UEs can be considered in case of repetitions. This is similar to using time domain OCC among OFDM symbols to enable PUCCH multiplexing among different UEs. Take Figure </w:t>
      </w:r>
      <w:r>
        <w:rPr>
          <w:rFonts w:hint="eastAsia"/>
          <w:highlight w:val="none"/>
          <w:lang w:val="en-US" w:eastAsia="zh-CN"/>
        </w:rPr>
        <w:t>4</w:t>
      </w:r>
      <w:r>
        <w:rPr>
          <w:rFonts w:hint="eastAsia"/>
          <w:highlight w:val="none"/>
          <w:lang w:eastAsia="zh-CN"/>
        </w:rPr>
        <w:t xml:space="preserve"> as an example. Each block in the figure is one repetition. There are three UEs, where UE#1 has 4 repetitions and encoded with orthogonal code [1, 1, 1, 1], UE#2 and UE#3 both have two repetitions and encoded with orthogonal code [1, </w:t>
      </w:r>
      <w:r>
        <w:rPr>
          <w:highlight w:val="none"/>
          <w:lang w:eastAsia="zh-CN"/>
        </w:rPr>
        <w:t>-</w:t>
      </w:r>
      <w:r>
        <w:rPr>
          <w:rFonts w:hint="eastAsia"/>
          <w:highlight w:val="none"/>
          <w:lang w:eastAsia="zh-CN"/>
        </w:rPr>
        <w:t xml:space="preserve">1]. In such example, the three UEs can be multiplexed together even there is overlapping resources.   </w:t>
      </w:r>
    </w:p>
    <w:p>
      <w:pPr>
        <w:jc w:val="center"/>
        <w:rPr>
          <w:highlight w:val="none"/>
        </w:rPr>
      </w:pPr>
      <w:r>
        <w:rPr>
          <w:highlight w:val="none"/>
          <w:lang w:eastAsia="zh-CN"/>
        </w:rPr>
        <w:drawing>
          <wp:inline distT="0" distB="0" distL="114300" distR="114300">
            <wp:extent cx="3643630" cy="2213610"/>
            <wp:effectExtent l="0" t="0" r="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10"/>
                    <a:stretch>
                      <a:fillRect/>
                    </a:stretch>
                  </pic:blipFill>
                  <pic:spPr>
                    <a:xfrm>
                      <a:off x="0" y="0"/>
                      <a:ext cx="3643630" cy="2213610"/>
                    </a:xfrm>
                    <a:prstGeom prst="rect">
                      <a:avLst/>
                    </a:prstGeom>
                    <a:noFill/>
                    <a:ln>
                      <a:noFill/>
                    </a:ln>
                  </pic:spPr>
                </pic:pic>
              </a:graphicData>
            </a:graphic>
          </wp:inline>
        </w:drawing>
      </w:r>
    </w:p>
    <w:p>
      <w:pPr>
        <w:tabs>
          <w:tab w:val="left" w:pos="661"/>
          <w:tab w:val="center" w:pos="4889"/>
        </w:tabs>
        <w:jc w:val="left"/>
        <w:rPr>
          <w:highlight w:val="none"/>
          <w:lang w:eastAsia="zh-CN"/>
        </w:rPr>
      </w:pPr>
      <w:r>
        <w:rPr>
          <w:rFonts w:hint="eastAsia"/>
          <w:highlight w:val="none"/>
          <w:lang w:eastAsia="zh-CN"/>
        </w:rPr>
        <w:tab/>
      </w:r>
      <w:r>
        <w:rPr>
          <w:rFonts w:hint="eastAsia"/>
          <w:highlight w:val="none"/>
          <w:lang w:eastAsia="zh-CN"/>
        </w:rPr>
        <w:tab/>
      </w:r>
      <w:r>
        <w:rPr>
          <w:rFonts w:hint="eastAsia"/>
          <w:highlight w:val="none"/>
          <w:lang w:eastAsia="zh-CN"/>
        </w:rPr>
        <w:t xml:space="preserve">Figure </w:t>
      </w:r>
      <w:r>
        <w:rPr>
          <w:rFonts w:hint="eastAsia"/>
          <w:highlight w:val="none"/>
          <w:lang w:val="en-US" w:eastAsia="zh-CN"/>
        </w:rPr>
        <w:t>4.</w:t>
      </w:r>
      <w:r>
        <w:rPr>
          <w:rFonts w:hint="eastAsia"/>
          <w:highlight w:val="none"/>
          <w:lang w:eastAsia="zh-CN"/>
        </w:rPr>
        <w:t xml:space="preserve"> An example for</w:t>
      </w:r>
      <w:r>
        <w:rPr>
          <w:rFonts w:hint="eastAsia"/>
          <w:highlight w:val="none"/>
          <w:lang w:val="en-US" w:eastAsia="zh-CN"/>
        </w:rPr>
        <w:t xml:space="preserve"> OCC spreading based PUSCH</w:t>
      </w:r>
      <w:r>
        <w:rPr>
          <w:rFonts w:hint="eastAsia"/>
          <w:highlight w:val="none"/>
          <w:lang w:eastAsia="zh-CN"/>
        </w:rPr>
        <w:t xml:space="preserve"> repetitions.</w:t>
      </w:r>
    </w:p>
    <w:p>
      <w:pPr>
        <w:rPr>
          <w:lang w:eastAsia="zh-CN"/>
        </w:rPr>
      </w:pPr>
      <w:r>
        <w:rPr>
          <w:rFonts w:hint="eastAsia"/>
          <w:b/>
          <w:bCs/>
          <w:i/>
          <w:iCs/>
          <w:lang w:eastAsia="zh-CN"/>
        </w:rPr>
        <w:t>Proposal 4:</w:t>
      </w:r>
      <w:r>
        <w:rPr>
          <w:rFonts w:hint="eastAsia"/>
          <w:i/>
          <w:iCs/>
          <w:lang w:eastAsia="zh-CN"/>
        </w:rPr>
        <w:t xml:space="preserve"> </w:t>
      </w:r>
      <w:r>
        <w:rPr>
          <w:rFonts w:hint="eastAsia"/>
          <w:i/>
          <w:iCs/>
          <w:lang w:val="en-US" w:eastAsia="zh-CN"/>
        </w:rPr>
        <w:t>OCC spreading based PUSCH</w:t>
      </w:r>
      <w:r>
        <w:rPr>
          <w:rFonts w:hint="eastAsia"/>
          <w:i/>
          <w:iCs/>
          <w:lang w:eastAsia="zh-CN"/>
        </w:rPr>
        <w:t xml:space="preserve"> can be considered for NR coverage enhancement.</w:t>
      </w:r>
    </w:p>
    <w:p>
      <w:pPr>
        <w:pStyle w:val="2"/>
        <w:rPr>
          <w:rFonts w:hint="eastAsia"/>
          <w:lang w:val="en-US" w:eastAsia="zh-CN"/>
        </w:rPr>
      </w:pPr>
      <w:r>
        <w:rPr>
          <w:rFonts w:hint="eastAsia"/>
          <w:lang w:val="en-US" w:eastAsia="zh-CN"/>
        </w:rPr>
        <w:t>Frequency domain based enhancement</w:t>
      </w:r>
    </w:p>
    <w:p>
      <w:pPr>
        <w:pStyle w:val="3"/>
        <w:bidi w:val="0"/>
        <w:rPr>
          <w:rFonts w:hint="default"/>
          <w:lang w:val="en-US" w:eastAsia="zh-CN"/>
        </w:rPr>
      </w:pPr>
      <w:r>
        <w:rPr>
          <w:rFonts w:hint="eastAsia"/>
          <w:lang w:val="en-US" w:eastAsia="zh-CN"/>
        </w:rPr>
        <w:t>I</w:t>
      </w:r>
      <w:r>
        <w:rPr>
          <w:rFonts w:hint="default"/>
          <w:lang w:val="en-US" w:eastAsia="zh-CN"/>
        </w:rPr>
        <w:t>nter-slot</w:t>
      </w:r>
      <w:r>
        <w:rPr>
          <w:rFonts w:hint="eastAsia"/>
          <w:lang w:val="en-US" w:eastAsia="zh-CN"/>
        </w:rPr>
        <w:t xml:space="preserve"> </w:t>
      </w:r>
      <w:r>
        <w:rPr>
          <w:rFonts w:hint="default"/>
          <w:lang w:val="en-US" w:eastAsia="zh-CN"/>
        </w:rPr>
        <w:t>Frequency hopping</w:t>
      </w:r>
    </w:p>
    <w:p>
      <w:pPr>
        <w:rPr>
          <w:lang w:eastAsia="zh-CN"/>
        </w:rPr>
      </w:pPr>
      <w:r>
        <w:rPr>
          <w:rFonts w:hint="eastAsia"/>
          <w:lang w:val="en-US" w:eastAsia="zh-CN"/>
        </w:rPr>
        <w:t>I</w:t>
      </w:r>
      <w:r>
        <w:rPr>
          <w:rFonts w:hint="eastAsia"/>
          <w:lang w:eastAsia="zh-CN"/>
        </w:rPr>
        <w:t xml:space="preserve">n case of inter-slot frequency hopping in Rel-15, frequency hopping occurs between every two slot-based transmissions. </w:t>
      </w:r>
      <w:r>
        <w:rPr>
          <w:rFonts w:hint="eastAsia"/>
          <w:lang w:val="en-US" w:eastAsia="zh-CN"/>
        </w:rPr>
        <w:t>For</w:t>
      </w:r>
      <w:r>
        <w:rPr>
          <w:color w:val="000000" w:themeColor="text1"/>
          <w14:textFill>
            <w14:solidFill>
              <w14:schemeClr w14:val="tx1"/>
            </w14:solidFill>
          </w14:textFill>
        </w:rPr>
        <w:t xml:space="preserve"> inter-repetition frequency hopping</w:t>
      </w:r>
      <w:r>
        <w:rPr>
          <w:rFonts w:hint="eastAsia"/>
          <w:color w:val="000000" w:themeColor="text1"/>
          <w:lang w:eastAsia="zh-CN"/>
          <w14:textFill>
            <w14:solidFill>
              <w14:schemeClr w14:val="tx1"/>
            </w14:solidFill>
          </w14:textFill>
        </w:rPr>
        <w:t xml:space="preserve"> for PUSCH repetition type B in Rel-16</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f</w:t>
      </w:r>
      <w:r>
        <w:rPr>
          <w:rFonts w:hint="eastAsia"/>
          <w:lang w:eastAsia="zh-CN"/>
        </w:rPr>
        <w:t>requency hopping occurs between every two nominal repetitions.</w:t>
      </w:r>
      <w:r>
        <w:rPr>
          <w:rFonts w:hint="eastAsia"/>
          <w:lang w:val="en-US" w:eastAsia="zh-CN"/>
        </w:rPr>
        <w:t xml:space="preserve"> </w:t>
      </w:r>
      <w:r>
        <w:rPr>
          <w:rFonts w:hint="eastAsia"/>
          <w:lang w:eastAsia="zh-CN"/>
        </w:rPr>
        <w:t>In both Rel-15 and Rel-16,</w:t>
      </w:r>
      <w:r>
        <w:rPr>
          <w:lang w:eastAsia="zh-CN"/>
        </w:rPr>
        <w:t xml:space="preserve"> the hopping locations in frequency is at most 2, which may be not sufficient for power limited UEs with a small number of RBs.</w:t>
      </w:r>
      <w:r>
        <w:rPr>
          <w:rFonts w:hint="eastAsia"/>
          <w:lang w:eastAsia="zh-CN"/>
        </w:rPr>
        <w:t xml:space="preserve"> </w:t>
      </w:r>
      <w:r>
        <w:rPr>
          <w:rFonts w:hint="eastAsia"/>
          <w:lang w:val="en-US" w:eastAsia="zh-CN"/>
        </w:rPr>
        <w:t>To investigate the potential benefits for in</w:t>
      </w:r>
      <w:r>
        <w:rPr>
          <w:rFonts w:hint="eastAsia"/>
          <w:highlight w:val="none"/>
          <w:lang w:val="en-US" w:eastAsia="zh-CN"/>
        </w:rPr>
        <w:t xml:space="preserve">troducing more frequency hopping positions, the simulation results for different number of frequency hopping positions are provided in Figure 5. </w:t>
      </w:r>
      <w:r>
        <w:rPr>
          <w:highlight w:val="none"/>
          <w:lang w:eastAsia="zh-CN"/>
        </w:rPr>
        <w:t>The simulation ass</w:t>
      </w:r>
      <w:r>
        <w:rPr>
          <w:lang w:eastAsia="zh-CN"/>
        </w:rPr>
        <w:t>umptions are listed in Table A</w:t>
      </w:r>
      <w:r>
        <w:rPr>
          <w:rFonts w:hint="eastAsia"/>
          <w:lang w:val="en-US" w:eastAsia="zh-CN"/>
        </w:rPr>
        <w:t>-3</w:t>
      </w:r>
      <w:r>
        <w:rPr>
          <w:lang w:eastAsia="zh-CN"/>
        </w:rPr>
        <w:t xml:space="preserve"> in the Annex. </w:t>
      </w:r>
    </w:p>
    <w:p>
      <w:pPr>
        <w:jc w:val="center"/>
      </w:pPr>
      <w:r>
        <w:drawing>
          <wp:inline distT="0" distB="0" distL="114300" distR="114300">
            <wp:extent cx="4196080" cy="3559175"/>
            <wp:effectExtent l="4445" t="4445" r="9525" b="17780"/>
            <wp:docPr id="2"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center"/>
        <w:rPr>
          <w:rFonts w:hint="eastAsia"/>
          <w:i w:val="0"/>
          <w:iCs/>
          <w:highlight w:val="none"/>
        </w:rPr>
      </w:pPr>
      <w:r>
        <w:rPr>
          <w:i w:val="0"/>
          <w:iCs/>
          <w:highlight w:val="none"/>
        </w:rPr>
        <w:t>Figure</w:t>
      </w:r>
      <w:r>
        <w:rPr>
          <w:rFonts w:hint="eastAsia" w:eastAsia="宋体"/>
          <w:i w:val="0"/>
          <w:iCs/>
          <w:highlight w:val="none"/>
          <w:lang w:eastAsia="zh-CN"/>
        </w:rPr>
        <w:t xml:space="preserve"> </w:t>
      </w:r>
      <w:r>
        <w:rPr>
          <w:rFonts w:hint="eastAsia"/>
          <w:i w:val="0"/>
          <w:iCs/>
          <w:highlight w:val="none"/>
          <w:lang w:val="en-US" w:eastAsia="zh-CN"/>
        </w:rPr>
        <w:t>5</w:t>
      </w:r>
      <w:r>
        <w:rPr>
          <w:rFonts w:hint="eastAsia"/>
          <w:i w:val="0"/>
          <w:iCs/>
          <w:highlight w:val="none"/>
        </w:rPr>
        <w:t xml:space="preserve">. </w:t>
      </w:r>
      <w:r>
        <w:rPr>
          <w:rFonts w:hint="eastAsia"/>
          <w:i w:val="0"/>
          <w:iCs/>
          <w:highlight w:val="none"/>
          <w:lang w:val="en-US" w:eastAsia="zh-CN"/>
        </w:rPr>
        <w:t>Simulation results for inter-slot frequency hopping</w:t>
      </w:r>
    </w:p>
    <w:p>
      <w:pPr>
        <w:jc w:val="left"/>
        <w:rPr>
          <w:rFonts w:hint="default"/>
          <w:b/>
          <w:bCs/>
          <w:i/>
          <w:iCs/>
          <w:highlight w:val="none"/>
          <w:lang w:val="en-US" w:eastAsia="zh-CN"/>
        </w:rPr>
      </w:pPr>
      <w:r>
        <w:rPr>
          <w:rFonts w:hint="eastAsia"/>
          <w:highlight w:val="none"/>
          <w:lang w:eastAsia="zh-CN"/>
        </w:rPr>
        <w:t xml:space="preserve">Based on </w:t>
      </w:r>
      <w:r>
        <w:rPr>
          <w:rFonts w:hint="eastAsia"/>
          <w:highlight w:val="none"/>
          <w:lang w:val="en-US" w:eastAsia="zh-CN"/>
        </w:rPr>
        <w:t>Figure 5</w:t>
      </w:r>
      <w:r>
        <w:rPr>
          <w:rFonts w:hint="eastAsia"/>
          <w:highlight w:val="none"/>
          <w:lang w:eastAsia="zh-CN"/>
        </w:rPr>
        <w:t xml:space="preserve">, </w:t>
      </w:r>
      <w:r>
        <w:rPr>
          <w:rFonts w:hint="eastAsia"/>
          <w:highlight w:val="none"/>
          <w:lang w:val="en-US" w:eastAsia="zh-CN"/>
        </w:rPr>
        <w:t>the case with 4 hopping positions can provide additional 0.5 dB gain over inter-slot hopping in Rel-15 at target BLER 0.1</w:t>
      </w:r>
      <w:r>
        <w:rPr>
          <w:rFonts w:hint="eastAsia"/>
          <w:highlight w:val="none"/>
          <w:lang w:eastAsia="zh-CN"/>
        </w:rPr>
        <w:t>.</w:t>
      </w:r>
      <w:r>
        <w:rPr>
          <w:rFonts w:hint="eastAsia"/>
          <w:highlight w:val="none"/>
          <w:lang w:val="en-US" w:eastAsia="zh-CN"/>
        </w:rPr>
        <w:t xml:space="preserve"> The performance gain is expected to be larger at a lower BLER target. </w:t>
      </w:r>
    </w:p>
    <w:p>
      <w:pPr>
        <w:jc w:val="left"/>
        <w:rPr>
          <w:rFonts w:hint="eastAsia"/>
          <w:highlight w:val="none"/>
          <w:lang w:eastAsia="zh-CN"/>
        </w:rPr>
      </w:pPr>
      <w:r>
        <w:rPr>
          <w:rFonts w:hint="eastAsia"/>
          <w:b/>
          <w:bCs/>
          <w:i/>
          <w:iCs/>
          <w:highlight w:val="none"/>
          <w:lang w:val="en-US" w:eastAsia="zh-CN"/>
        </w:rPr>
        <w:t>Observation 3</w:t>
      </w:r>
      <w:r>
        <w:rPr>
          <w:rFonts w:hint="eastAsia"/>
          <w:b/>
          <w:bCs/>
          <w:i/>
          <w:iCs/>
          <w:highlight w:val="none"/>
          <w:lang w:eastAsia="zh-CN"/>
        </w:rPr>
        <w:t xml:space="preserve">: </w:t>
      </w:r>
      <w:r>
        <w:rPr>
          <w:rFonts w:hint="eastAsia"/>
          <w:b w:val="0"/>
          <w:bCs w:val="0"/>
          <w:i/>
          <w:iCs/>
          <w:highlight w:val="none"/>
          <w:lang w:val="en-US" w:eastAsia="zh-CN"/>
        </w:rPr>
        <w:t xml:space="preserve">Increasing the number of frequency hopping positions from 2 to 4 could provide additional performance gain for PUSCH repetition. </w:t>
      </w:r>
    </w:p>
    <w:p>
      <w:pPr>
        <w:spacing w:after="180"/>
        <w:rPr>
          <w:i/>
          <w:iCs/>
          <w:lang w:eastAsia="zh-CN"/>
        </w:rPr>
      </w:pPr>
      <w:r>
        <w:rPr>
          <w:rFonts w:hint="eastAsia"/>
          <w:b/>
          <w:bCs/>
          <w:i/>
          <w:iCs/>
          <w:lang w:eastAsia="zh-CN"/>
        </w:rPr>
        <w:t xml:space="preserve">Proposal </w:t>
      </w:r>
      <w:r>
        <w:rPr>
          <w:rFonts w:hint="eastAsia"/>
          <w:b/>
          <w:bCs/>
          <w:i/>
          <w:iCs/>
          <w:lang w:val="en-US" w:eastAsia="zh-CN"/>
        </w:rPr>
        <w:t>5</w:t>
      </w:r>
      <w:r>
        <w:rPr>
          <w:rFonts w:hint="eastAsia"/>
          <w:b/>
          <w:bCs/>
          <w:i/>
          <w:iCs/>
          <w:lang w:eastAsia="zh-CN"/>
        </w:rPr>
        <w:t xml:space="preserve">: </w:t>
      </w:r>
      <w:r>
        <w:rPr>
          <w:rFonts w:hint="eastAsia"/>
          <w:i/>
          <w:iCs/>
          <w:lang w:eastAsia="zh-CN"/>
        </w:rPr>
        <w:t xml:space="preserve">Enhancement to </w:t>
      </w:r>
      <w:r>
        <w:rPr>
          <w:rFonts w:hint="eastAsia"/>
          <w:i/>
          <w:iCs/>
          <w:lang w:val="en-US" w:eastAsia="zh-CN"/>
        </w:rPr>
        <w:t xml:space="preserve">inter-slot </w:t>
      </w:r>
      <w:r>
        <w:rPr>
          <w:rFonts w:hint="eastAsia"/>
          <w:i/>
          <w:iCs/>
          <w:lang w:eastAsia="zh-CN"/>
        </w:rPr>
        <w:t>frequency hoppin</w:t>
      </w:r>
      <w:r>
        <w:rPr>
          <w:rFonts w:hint="eastAsia"/>
          <w:i/>
          <w:iCs/>
          <w:lang w:val="en-US" w:eastAsia="zh-CN"/>
        </w:rPr>
        <w:t xml:space="preserve">g is supported </w:t>
      </w:r>
      <w:r>
        <w:rPr>
          <w:rFonts w:hint="eastAsia"/>
          <w:i/>
          <w:iCs/>
          <w:lang w:eastAsia="zh-CN"/>
        </w:rPr>
        <w:t>for NR coverage enhancement.</w:t>
      </w:r>
    </w:p>
    <w:p>
      <w:pPr>
        <w:numPr>
          <w:ilvl w:val="0"/>
          <w:numId w:val="14"/>
        </w:numPr>
        <w:spacing w:after="180"/>
        <w:ind w:left="840"/>
        <w:rPr>
          <w:rFonts w:hint="eastAsia" w:ascii="Arial" w:hAnsi="Arial" w:cs="Arial"/>
          <w:lang w:eastAsia="zh-CN"/>
        </w:rPr>
      </w:pPr>
      <w:r>
        <w:rPr>
          <w:rFonts w:hint="eastAsia"/>
          <w:i/>
          <w:iCs/>
          <w:lang w:eastAsia="zh-CN"/>
        </w:rPr>
        <w:t xml:space="preserve"> </w:t>
      </w:r>
      <w:r>
        <w:rPr>
          <w:rFonts w:hint="eastAsia"/>
          <w:i/>
          <w:iCs/>
          <w:lang w:val="en-US" w:eastAsia="zh-CN"/>
        </w:rPr>
        <w:t>More</w:t>
      </w:r>
      <w:r>
        <w:rPr>
          <w:rFonts w:hint="eastAsia"/>
          <w:i/>
          <w:iCs/>
          <w:lang w:eastAsia="zh-CN"/>
        </w:rPr>
        <w:t xml:space="preserve"> </w:t>
      </w:r>
      <w:r>
        <w:rPr>
          <w:rFonts w:hint="eastAsia"/>
          <w:i/>
          <w:iCs/>
          <w:lang w:val="en-US" w:eastAsia="zh-CN"/>
        </w:rPr>
        <w:t xml:space="preserve">frequency hopping positions </w:t>
      </w:r>
      <w:r>
        <w:rPr>
          <w:rFonts w:hint="eastAsia"/>
          <w:i/>
          <w:iCs/>
          <w:lang w:eastAsia="zh-CN"/>
        </w:rPr>
        <w:t xml:space="preserve">can be considered. </w:t>
      </w:r>
    </w:p>
    <w:p>
      <w:pPr>
        <w:pStyle w:val="3"/>
        <w:bidi w:val="0"/>
        <w:rPr>
          <w:rFonts w:hint="eastAsia"/>
          <w:lang w:val="en-US" w:eastAsia="zh-CN"/>
        </w:rPr>
      </w:pPr>
      <w:r>
        <w:rPr>
          <w:rFonts w:hint="eastAsia"/>
          <w:lang w:val="en-US" w:eastAsia="zh-CN"/>
        </w:rPr>
        <w:t>Frequency hopping with cross-slot channel estimation</w:t>
      </w:r>
    </w:p>
    <w:p>
      <w:pPr>
        <w:numPr>
          <w:ilvl w:val="0"/>
          <w:numId w:val="0"/>
        </w:numPr>
        <w:spacing w:before="240" w:beforeLines="100"/>
        <w:ind w:leftChars="0"/>
        <w:rPr>
          <w:rFonts w:hint="eastAsia" w:cs="Times New Roman"/>
          <w:b w:val="0"/>
          <w:bCs w:val="0"/>
          <w:highlight w:val="none"/>
          <w:lang w:val="en-US" w:eastAsia="zh-CN"/>
        </w:rPr>
      </w:pPr>
      <w:r>
        <w:rPr>
          <w:rFonts w:hint="eastAsia"/>
          <w:b w:val="0"/>
          <w:bCs w:val="0"/>
          <w:lang w:eastAsia="zh-CN"/>
        </w:rPr>
        <w:t>For NR coverage, a</w:t>
      </w:r>
      <w:r>
        <w:rPr>
          <w:b w:val="0"/>
          <w:bCs w:val="0"/>
          <w:lang w:eastAsia="zh-CN"/>
        </w:rPr>
        <w:t xml:space="preserve"> more flexible frequency pattern may be </w:t>
      </w:r>
      <w:r>
        <w:rPr>
          <w:rFonts w:hint="eastAsia"/>
          <w:b w:val="0"/>
          <w:bCs w:val="0"/>
          <w:lang w:eastAsia="zh-CN"/>
        </w:rPr>
        <w:t xml:space="preserve">desirable </w:t>
      </w:r>
      <w:r>
        <w:rPr>
          <w:b w:val="0"/>
          <w:bCs w:val="0"/>
          <w:lang w:eastAsia="zh-CN"/>
        </w:rPr>
        <w:t>to mitigate the inter-cell interference</w:t>
      </w:r>
      <w:r>
        <w:rPr>
          <w:rFonts w:hint="eastAsia"/>
          <w:b w:val="0"/>
          <w:bCs w:val="0"/>
          <w:lang w:eastAsia="zh-CN"/>
        </w:rPr>
        <w:t xml:space="preserve"> for cell edge UEs. In addition, a flexible</w:t>
      </w:r>
      <w:r>
        <w:rPr>
          <w:b w:val="0"/>
          <w:bCs w:val="0"/>
          <w:lang w:eastAsia="zh-CN"/>
        </w:rPr>
        <w:t xml:space="preserve"> time domain hopping interval </w:t>
      </w:r>
      <w:r>
        <w:rPr>
          <w:rFonts w:hint="eastAsia"/>
          <w:b w:val="0"/>
          <w:bCs w:val="0"/>
          <w:lang w:eastAsia="zh-CN"/>
        </w:rPr>
        <w:t xml:space="preserve">is beneficial to achieve </w:t>
      </w:r>
      <w:r>
        <w:rPr>
          <w:b w:val="0"/>
          <w:bCs w:val="0"/>
          <w:lang w:eastAsia="zh-CN"/>
        </w:rPr>
        <w:t>better channel estimation performance or DMRS sharing.</w:t>
      </w:r>
      <w:r>
        <w:rPr>
          <w:rFonts w:hint="eastAsia"/>
          <w:b w:val="0"/>
          <w:bCs w:val="0"/>
          <w:lang w:eastAsia="zh-CN"/>
        </w:rPr>
        <w:t xml:space="preserve"> For example, the </w:t>
      </w:r>
      <w:r>
        <w:rPr>
          <w:b w:val="0"/>
          <w:bCs w:val="0"/>
          <w:lang w:eastAsia="zh-CN"/>
        </w:rPr>
        <w:t>time domain hopping interval</w:t>
      </w:r>
      <w:r>
        <w:rPr>
          <w:rFonts w:hint="eastAsia"/>
          <w:b w:val="0"/>
          <w:bCs w:val="0"/>
          <w:lang w:eastAsia="zh-CN"/>
        </w:rPr>
        <w:t xml:space="preserve"> can be configured as more than one repetitions/slots so </w:t>
      </w:r>
      <w:r>
        <w:rPr>
          <w:rFonts w:hint="eastAsia"/>
          <w:b w:val="0"/>
          <w:bCs w:val="0"/>
          <w:lang w:val="en-US" w:eastAsia="zh-CN"/>
        </w:rPr>
        <w:t xml:space="preserve">as </w:t>
      </w:r>
      <w:r>
        <w:rPr>
          <w:rFonts w:hint="eastAsia"/>
          <w:b w:val="0"/>
          <w:bCs w:val="0"/>
          <w:lang w:eastAsia="zh-CN"/>
        </w:rPr>
        <w:t>to enable joint DMRS estimation</w:t>
      </w:r>
      <w:r>
        <w:rPr>
          <w:rFonts w:hint="eastAsia"/>
          <w:b w:val="0"/>
          <w:bCs w:val="0"/>
          <w:lang w:val="en-US" w:eastAsia="zh-CN"/>
        </w:rPr>
        <w:t xml:space="preserve"> per hopping interval</w:t>
      </w:r>
      <w:r>
        <w:rPr>
          <w:rFonts w:hint="eastAsia"/>
          <w:b w:val="0"/>
          <w:bCs w:val="0"/>
          <w:lang w:eastAsia="zh-CN"/>
        </w:rPr>
        <w:t>.</w:t>
      </w:r>
      <w:r>
        <w:rPr>
          <w:rFonts w:hint="eastAsia"/>
          <w:b w:val="0"/>
          <w:bCs w:val="0"/>
          <w:lang w:val="en-US" w:eastAsia="zh-CN"/>
        </w:rPr>
        <w:t xml:space="preserve"> </w:t>
      </w:r>
      <w:r>
        <w:rPr>
          <w:rFonts w:hint="eastAsia" w:cs="Times New Roman"/>
          <w:b w:val="0"/>
          <w:bCs w:val="0"/>
          <w:highlight w:val="none"/>
          <w:lang w:val="en-US" w:eastAsia="zh-CN"/>
        </w:rPr>
        <w:t xml:space="preserve">In Figure 6, the performance of </w:t>
      </w:r>
      <w:r>
        <w:rPr>
          <w:rFonts w:hint="eastAsia" w:cs="Times New Roman"/>
          <w:b w:val="0"/>
          <w:bCs w:val="0"/>
          <w:lang w:val="en-US" w:eastAsia="zh-CN"/>
        </w:rPr>
        <w:t>f</w:t>
      </w:r>
      <w:r>
        <w:rPr>
          <w:rFonts w:hint="eastAsia" w:ascii="Times New Roman" w:hAnsi="Times New Roman" w:cs="Times New Roman"/>
          <w:b w:val="0"/>
          <w:bCs w:val="0"/>
          <w:lang w:val="en-US" w:eastAsia="zh-CN"/>
        </w:rPr>
        <w:t>requency hopping</w:t>
      </w:r>
      <w:r>
        <w:rPr>
          <w:rFonts w:hint="eastAsia" w:cs="Times New Roman"/>
          <w:b w:val="0"/>
          <w:bCs w:val="0"/>
          <w:lang w:val="en-US" w:eastAsia="zh-CN"/>
        </w:rPr>
        <w:t xml:space="preserve"> with </w:t>
      </w:r>
      <w:r>
        <w:rPr>
          <w:rFonts w:hint="eastAsia" w:ascii="Times New Roman" w:hAnsi="Times New Roman"/>
          <w:b w:val="0"/>
          <w:bCs w:val="0"/>
          <w:sz w:val="20"/>
          <w:szCs w:val="20"/>
          <w:lang w:eastAsia="zh-CN"/>
        </w:rPr>
        <w:t>cross-slot channel estimation</w:t>
      </w:r>
      <w:r>
        <w:rPr>
          <w:rFonts w:hint="eastAsia"/>
          <w:b w:val="0"/>
          <w:bCs w:val="0"/>
          <w:sz w:val="20"/>
          <w:szCs w:val="20"/>
          <w:lang w:val="en-US" w:eastAsia="zh-CN"/>
        </w:rPr>
        <w:t xml:space="preserve"> </w:t>
      </w:r>
      <w:r>
        <w:rPr>
          <w:rFonts w:hint="eastAsia" w:cs="Times New Roman"/>
          <w:b w:val="0"/>
          <w:bCs w:val="0"/>
          <w:highlight w:val="none"/>
          <w:lang w:val="en-US" w:eastAsia="zh-CN"/>
        </w:rPr>
        <w:t xml:space="preserve">are provided. </w:t>
      </w:r>
    </w:p>
    <w:p>
      <w:pPr>
        <w:jc w:val="center"/>
        <w:rPr>
          <w:rFonts w:hint="default" w:cs="Times New Roman"/>
          <w:highlight w:val="none"/>
          <w:lang w:val="en-US" w:eastAsia="zh-CN"/>
        </w:rPr>
      </w:pPr>
      <w:r>
        <w:drawing>
          <wp:inline distT="0" distB="0" distL="114300" distR="114300">
            <wp:extent cx="4572000" cy="2743200"/>
            <wp:effectExtent l="4445" t="4445" r="8255" b="8255"/>
            <wp:docPr id="16"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jc w:val="center"/>
        <w:rPr>
          <w:rFonts w:hint="default"/>
          <w:lang w:val="en-US" w:eastAsia="zh-CN"/>
        </w:rPr>
      </w:pPr>
      <w:r>
        <w:rPr>
          <w:rFonts w:hint="eastAsia"/>
          <w:lang w:eastAsia="zh-CN"/>
        </w:rPr>
        <w:t xml:space="preserve">Figure </w:t>
      </w:r>
      <w:r>
        <w:rPr>
          <w:rFonts w:hint="eastAsia"/>
          <w:highlight w:val="none"/>
          <w:lang w:val="en-US" w:eastAsia="zh-CN"/>
        </w:rPr>
        <w:t>6</w:t>
      </w:r>
      <w:r>
        <w:rPr>
          <w:rFonts w:hint="eastAsia"/>
          <w:highlight w:val="none"/>
          <w:lang w:eastAsia="zh-CN"/>
        </w:rPr>
        <w:t>.</w:t>
      </w:r>
      <w:r>
        <w:rPr>
          <w:rFonts w:hint="eastAsia"/>
          <w:lang w:eastAsia="zh-CN"/>
        </w:rPr>
        <w:t xml:space="preserve"> Performance of</w:t>
      </w:r>
      <w:r>
        <w:rPr>
          <w:rFonts w:hint="eastAsia"/>
          <w:lang w:val="en-US" w:eastAsia="zh-CN"/>
        </w:rPr>
        <w:t xml:space="preserve"> PUSCH with cross-slot channel estimation and frequency hopping</w:t>
      </w:r>
    </w:p>
    <w:p>
      <w:pPr>
        <w:rPr>
          <w:rFonts w:hint="eastAsia" w:cs="Times New Roman"/>
          <w:highlight w:val="none"/>
          <w:lang w:val="en-US" w:eastAsia="zh-CN"/>
        </w:rPr>
      </w:pPr>
      <w:r>
        <w:rPr>
          <w:rFonts w:hint="eastAsia" w:cs="Times New Roman"/>
          <w:highlight w:val="none"/>
          <w:lang w:val="en-US" w:eastAsia="zh-CN"/>
        </w:rPr>
        <w:t xml:space="preserve">As can be observed, cross-slot channel estimation could provide about 0.5 dB gain for PUSCH with 4 repetitions in urban 4GHz scenario </w:t>
      </w:r>
    </w:p>
    <w:p>
      <w:pPr>
        <w:numPr>
          <w:ilvl w:val="0"/>
          <w:numId w:val="0"/>
        </w:numPr>
        <w:spacing w:before="240" w:beforeLines="100"/>
        <w:ind w:leftChars="0"/>
        <w:rPr>
          <w:rFonts w:hint="default" w:cs="Times New Roman"/>
          <w:b w:val="0"/>
          <w:bCs w:val="0"/>
          <w:i/>
          <w:iCs/>
          <w:highlight w:val="none"/>
          <w:lang w:val="en-US" w:eastAsia="zh-CN"/>
        </w:rPr>
      </w:pPr>
      <w:r>
        <w:rPr>
          <w:rFonts w:hint="eastAsia" w:ascii="Times" w:hAnsi="Times" w:cs="Times"/>
          <w:b/>
          <w:bCs/>
          <w:i/>
          <w:iCs/>
          <w:lang w:val="en-US" w:eastAsia="zh-CN"/>
        </w:rPr>
        <w:t>Observation 4</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requency hopping</w:t>
      </w:r>
      <w:r>
        <w:rPr>
          <w:rFonts w:hint="eastAsia" w:cs="Times New Roman"/>
          <w:b w:val="0"/>
          <w:bCs w:val="0"/>
          <w:i/>
          <w:iCs/>
          <w:lang w:val="en-US" w:eastAsia="zh-CN"/>
        </w:rPr>
        <w:t xml:space="preserve"> together with </w:t>
      </w:r>
      <w:r>
        <w:rPr>
          <w:rFonts w:hint="eastAsia" w:ascii="Times New Roman" w:hAnsi="Times New Roman"/>
          <w:b w:val="0"/>
          <w:bCs w:val="0"/>
          <w:i/>
          <w:iCs/>
          <w:sz w:val="20"/>
          <w:szCs w:val="20"/>
          <w:lang w:eastAsia="zh-CN"/>
        </w:rPr>
        <w:t>cross-slot channel estimation</w:t>
      </w:r>
      <w:r>
        <w:rPr>
          <w:rFonts w:hint="eastAsia"/>
          <w:b w:val="0"/>
          <w:bCs w:val="0"/>
          <w:i/>
          <w:iCs/>
          <w:sz w:val="20"/>
          <w:szCs w:val="20"/>
          <w:lang w:val="en-US" w:eastAsia="zh-CN"/>
        </w:rPr>
        <w:t xml:space="preserve"> can provide performance improvement for PUSCH repetition. </w:t>
      </w:r>
    </w:p>
    <w:p>
      <w:pPr>
        <w:rPr>
          <w:rFonts w:hint="default" w:ascii="Arial" w:hAnsi="Arial" w:cs="Arial"/>
          <w:b/>
          <w:bCs/>
          <w:i/>
          <w:iCs/>
          <w:lang w:val="en-US" w:eastAsia="zh-CN"/>
        </w:rPr>
      </w:pPr>
      <w:r>
        <w:rPr>
          <w:rFonts w:hint="eastAsia"/>
          <w:b/>
          <w:bCs/>
          <w:i/>
          <w:iCs/>
          <w:lang w:eastAsia="zh-CN"/>
        </w:rPr>
        <w:t xml:space="preserve">Proposal </w:t>
      </w:r>
      <w:r>
        <w:rPr>
          <w:rFonts w:hint="eastAsia"/>
          <w:b/>
          <w:bCs/>
          <w:i/>
          <w:iCs/>
          <w:lang w:val="en-US" w:eastAsia="zh-CN"/>
        </w:rPr>
        <w:t>6</w:t>
      </w:r>
      <w:r>
        <w:rPr>
          <w:rFonts w:hint="eastAsia"/>
          <w:b/>
          <w:bCs/>
          <w:i/>
          <w:iCs/>
          <w:lang w:eastAsia="zh-CN"/>
        </w:rPr>
        <w:t xml:space="preserve">: </w:t>
      </w:r>
      <w:r>
        <w:rPr>
          <w:rFonts w:hint="eastAsia"/>
          <w:b w:val="0"/>
          <w:bCs w:val="0"/>
          <w:i/>
          <w:iCs/>
          <w:lang w:val="en-US" w:eastAsia="zh-CN"/>
        </w:rPr>
        <w:t>For PUSCH repetition, support enhanced frequency hopping schemes to enable cross-slot channel estimation among repetitions per hop.</w:t>
      </w:r>
    </w:p>
    <w:p>
      <w:pPr>
        <w:pStyle w:val="2"/>
        <w:rPr>
          <w:rFonts w:hint="eastAsia"/>
          <w:lang w:val="en-US" w:eastAsia="zh-CN"/>
        </w:rPr>
      </w:pPr>
      <w:r>
        <w:rPr>
          <w:rFonts w:hint="eastAsia"/>
          <w:lang w:val="en-US" w:eastAsia="zh-CN"/>
        </w:rPr>
        <w:t>DMRS enhancement</w:t>
      </w:r>
    </w:p>
    <w:p>
      <w:pPr>
        <w:pStyle w:val="3"/>
        <w:bidi w:val="0"/>
        <w:rPr>
          <w:rFonts w:hint="eastAsia"/>
          <w:lang w:val="en-US" w:eastAsia="zh-CN"/>
        </w:rPr>
      </w:pPr>
      <w:r>
        <w:rPr>
          <w:bCs/>
        </w:rPr>
        <w:t>Cross-slot channel estimation</w:t>
      </w:r>
    </w:p>
    <w:p>
      <w:pPr>
        <w:numPr>
          <w:ilvl w:val="255"/>
          <w:numId w:val="0"/>
        </w:numPr>
        <w:rPr>
          <w:rFonts w:hint="default"/>
          <w:lang w:val="en-US" w:eastAsia="zh-CN"/>
        </w:rPr>
      </w:pPr>
      <w:r>
        <w:rPr>
          <w:rFonts w:hint="eastAsia"/>
          <w:lang w:eastAsia="zh-CN"/>
        </w:rPr>
        <w:t xml:space="preserve">In LTE short TTI, DMRS sharing among different PUSCH transmissions across different sTTI </w:t>
      </w:r>
      <w:r>
        <w:rPr>
          <w:rFonts w:hint="eastAsia"/>
          <w:lang w:val="en-US" w:eastAsia="zh-CN"/>
        </w:rPr>
        <w:t xml:space="preserve">within a subframe </w:t>
      </w:r>
      <w:r>
        <w:rPr>
          <w:rFonts w:hint="eastAsia"/>
          <w:lang w:eastAsia="zh-CN"/>
        </w:rPr>
        <w:t>is adopted. Similarly, DMRS sharing across different repetitions</w:t>
      </w:r>
      <w:r>
        <w:rPr>
          <w:rFonts w:hint="eastAsia"/>
          <w:lang w:val="en-US" w:eastAsia="zh-CN"/>
        </w:rPr>
        <w:t>/slots</w:t>
      </w:r>
      <w:r>
        <w:rPr>
          <w:rFonts w:hint="eastAsia"/>
          <w:lang w:eastAsia="zh-CN"/>
        </w:rPr>
        <w:t xml:space="preserve"> can be considered</w:t>
      </w:r>
      <w:r>
        <w:rPr>
          <w:rFonts w:hint="eastAsia"/>
          <w:lang w:val="en-US" w:eastAsia="zh-CN"/>
        </w:rPr>
        <w:t xml:space="preserve"> in NR</w:t>
      </w:r>
      <w:r>
        <w:rPr>
          <w:rFonts w:hint="eastAsia"/>
          <w:lang w:eastAsia="zh-CN"/>
        </w:rPr>
        <w:t xml:space="preserve">. </w:t>
      </w:r>
      <w:r>
        <w:rPr>
          <w:rFonts w:hint="eastAsia"/>
          <w:lang w:val="en-US" w:eastAsia="zh-CN"/>
        </w:rPr>
        <w:t xml:space="preserve">This could improve the channel estimation performance by enabling joint cross-slot channel estimation. Due to power control is controlled by each repetition and timing advance is adjusted by each slot, whether the power phase continuity can be kept across </w:t>
      </w:r>
      <w:r>
        <w:rPr>
          <w:rFonts w:hint="eastAsia"/>
          <w:sz w:val="21"/>
          <w:szCs w:val="22"/>
          <w:lang w:val="en-US" w:eastAsia="zh-CN"/>
        </w:rPr>
        <w:t xml:space="preserve">slot </w:t>
      </w:r>
      <w:r>
        <w:rPr>
          <w:rFonts w:hint="eastAsia"/>
          <w:lang w:val="en-US" w:eastAsia="zh-CN"/>
        </w:rPr>
        <w:t xml:space="preserve">boundary need further study. </w:t>
      </w:r>
    </w:p>
    <w:p>
      <w:pPr>
        <w:rPr>
          <w:highlight w:val="none"/>
          <w:lang w:eastAsia="zh-CN"/>
        </w:rPr>
      </w:pPr>
      <w:r>
        <w:rPr>
          <w:rFonts w:hint="eastAsia"/>
          <w:lang w:eastAsia="zh-CN"/>
        </w:rPr>
        <w:t xml:space="preserve">Figure </w:t>
      </w:r>
      <w:r>
        <w:rPr>
          <w:rFonts w:hint="eastAsia"/>
          <w:highlight w:val="none"/>
          <w:lang w:val="en-US" w:eastAsia="zh-CN"/>
        </w:rPr>
        <w:t>7</w:t>
      </w:r>
      <w:r>
        <w:rPr>
          <w:rFonts w:hint="eastAsia"/>
          <w:lang w:eastAsia="zh-CN"/>
        </w:rPr>
        <w:t xml:space="preserve"> shows the performance</w:t>
      </w:r>
      <w:r>
        <w:rPr>
          <w:rFonts w:hint="eastAsia"/>
          <w:lang w:val="en-US" w:eastAsia="zh-CN"/>
        </w:rPr>
        <w:t xml:space="preserve"> comparison</w:t>
      </w:r>
      <w:r>
        <w:rPr>
          <w:rFonts w:hint="eastAsia"/>
          <w:lang w:eastAsia="zh-CN"/>
        </w:rPr>
        <w:t xml:space="preserve"> of </w:t>
      </w:r>
      <w:r>
        <w:rPr>
          <w:rFonts w:hint="eastAsia"/>
          <w:lang w:val="en-US" w:eastAsia="zh-CN"/>
        </w:rPr>
        <w:t xml:space="preserve">PUSCH w/ or w/o cross-slot channel estimation for 8 </w:t>
      </w:r>
      <w:r>
        <w:rPr>
          <w:rFonts w:hint="eastAsia"/>
          <w:lang w:eastAsia="zh-CN"/>
        </w:rPr>
        <w:t>repetition</w:t>
      </w:r>
      <w:r>
        <w:rPr>
          <w:rFonts w:hint="eastAsia"/>
          <w:lang w:val="en-US" w:eastAsia="zh-CN"/>
        </w:rPr>
        <w:t>s</w:t>
      </w:r>
      <w:r>
        <w:rPr>
          <w:rFonts w:hint="eastAsia"/>
          <w:lang w:eastAsia="zh-CN"/>
        </w:rPr>
        <w:t xml:space="preserve"> </w:t>
      </w:r>
      <w:r>
        <w:rPr>
          <w:rFonts w:hint="eastAsia"/>
          <w:lang w:val="en-US" w:eastAsia="zh-CN"/>
        </w:rPr>
        <w:t xml:space="preserve">in urban </w:t>
      </w:r>
      <w:r>
        <w:rPr>
          <w:rFonts w:hint="eastAsia"/>
          <w:lang w:eastAsia="zh-CN"/>
        </w:rPr>
        <w:t>scenario</w:t>
      </w:r>
      <w:r>
        <w:rPr>
          <w:rFonts w:hint="eastAsia"/>
          <w:lang w:val="en-US" w:eastAsia="zh-CN"/>
        </w:rPr>
        <w:t>. For the both cases, no frequency hopping</w:t>
      </w:r>
      <w:r>
        <w:rPr>
          <w:rFonts w:hint="eastAsia"/>
          <w:highlight w:val="none"/>
          <w:lang w:val="en-US" w:eastAsia="zh-CN"/>
        </w:rPr>
        <w:t xml:space="preserve"> is assumed and one DMRS is configured for every PUSCH repetition. More detailed </w:t>
      </w:r>
      <w:r>
        <w:rPr>
          <w:highlight w:val="none"/>
          <w:lang w:eastAsia="zh-CN"/>
        </w:rPr>
        <w:t>simulation assumptions are listed in Table A</w:t>
      </w:r>
      <w:r>
        <w:rPr>
          <w:rFonts w:hint="eastAsia"/>
          <w:highlight w:val="none"/>
          <w:lang w:val="en-US" w:eastAsia="zh-CN"/>
        </w:rPr>
        <w:t>-4</w:t>
      </w:r>
      <w:r>
        <w:rPr>
          <w:highlight w:val="none"/>
          <w:lang w:eastAsia="zh-CN"/>
        </w:rPr>
        <w:t xml:space="preserve"> in the Annex. </w:t>
      </w:r>
    </w:p>
    <w:p>
      <w:pPr>
        <w:numPr>
          <w:ilvl w:val="255"/>
          <w:numId w:val="0"/>
        </w:numPr>
        <w:jc w:val="center"/>
        <w:rPr>
          <w:highlight w:val="none"/>
        </w:rPr>
      </w:pPr>
      <w:r>
        <w:rPr>
          <w:highlight w:val="none"/>
        </w:rPr>
        <w:drawing>
          <wp:inline distT="0" distB="0" distL="114300" distR="114300">
            <wp:extent cx="4124325" cy="2790190"/>
            <wp:effectExtent l="4445" t="4445" r="5080" b="5715"/>
            <wp:docPr id="23"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numPr>
          <w:ilvl w:val="255"/>
          <w:numId w:val="0"/>
        </w:numPr>
        <w:jc w:val="center"/>
        <w:rPr>
          <w:rFonts w:hint="default"/>
          <w:highlight w:val="none"/>
          <w:lang w:val="en-US" w:eastAsia="zh-CN"/>
        </w:rPr>
      </w:pPr>
      <w:r>
        <w:rPr>
          <w:i w:val="0"/>
          <w:iCs/>
          <w:highlight w:val="none"/>
        </w:rPr>
        <w:t>Figure</w:t>
      </w:r>
      <w:r>
        <w:rPr>
          <w:rFonts w:hint="eastAsia" w:eastAsia="宋体"/>
          <w:i w:val="0"/>
          <w:iCs/>
          <w:highlight w:val="none"/>
          <w:lang w:eastAsia="zh-CN"/>
        </w:rPr>
        <w:t xml:space="preserve"> </w:t>
      </w:r>
      <w:r>
        <w:rPr>
          <w:rFonts w:hint="eastAsia"/>
          <w:i w:val="0"/>
          <w:iCs/>
          <w:highlight w:val="none"/>
          <w:lang w:val="en-US" w:eastAsia="zh-CN"/>
        </w:rPr>
        <w:t>7</w:t>
      </w:r>
      <w:r>
        <w:rPr>
          <w:rFonts w:hint="eastAsia"/>
          <w:i w:val="0"/>
          <w:iCs/>
          <w:highlight w:val="none"/>
        </w:rPr>
        <w:t xml:space="preserve">. </w:t>
      </w:r>
      <w:r>
        <w:rPr>
          <w:rFonts w:hint="eastAsia"/>
          <w:i w:val="0"/>
          <w:iCs/>
          <w:highlight w:val="none"/>
          <w:lang w:val="en-US" w:eastAsia="zh-CN"/>
        </w:rPr>
        <w:t>P</w:t>
      </w:r>
      <w:r>
        <w:rPr>
          <w:rFonts w:hint="eastAsia"/>
          <w:highlight w:val="none"/>
          <w:lang w:eastAsia="zh-CN"/>
        </w:rPr>
        <w:t>erformance</w:t>
      </w:r>
      <w:r>
        <w:rPr>
          <w:rFonts w:hint="eastAsia"/>
          <w:highlight w:val="none"/>
          <w:lang w:val="en-US" w:eastAsia="zh-CN"/>
        </w:rPr>
        <w:t xml:space="preserve"> comparison</w:t>
      </w:r>
      <w:r>
        <w:rPr>
          <w:rFonts w:hint="eastAsia"/>
          <w:highlight w:val="none"/>
          <w:lang w:eastAsia="zh-CN"/>
        </w:rPr>
        <w:t xml:space="preserve"> of </w:t>
      </w:r>
      <w:r>
        <w:rPr>
          <w:rFonts w:hint="eastAsia"/>
          <w:highlight w:val="none"/>
          <w:lang w:val="en-US" w:eastAsia="zh-CN"/>
        </w:rPr>
        <w:t>PUSCH w/ or w/o DMRS sharing in case frequency hopping is disabled</w:t>
      </w:r>
    </w:p>
    <w:p>
      <w:pPr>
        <w:numPr>
          <w:ilvl w:val="255"/>
          <w:numId w:val="0"/>
        </w:numPr>
        <w:jc w:val="center"/>
        <w:rPr>
          <w:highlight w:val="none"/>
        </w:rPr>
      </w:pPr>
    </w:p>
    <w:p>
      <w:pPr>
        <w:jc w:val="left"/>
        <w:rPr>
          <w:rFonts w:hint="eastAsia"/>
          <w:lang w:val="en-US" w:eastAsia="zh-CN"/>
        </w:rPr>
      </w:pPr>
      <w:r>
        <w:rPr>
          <w:rFonts w:hint="eastAsia"/>
          <w:highlight w:val="none"/>
          <w:lang w:val="en-US" w:eastAsia="zh-CN"/>
        </w:rPr>
        <w:t>As shown in</w:t>
      </w:r>
      <w:r>
        <w:rPr>
          <w:rFonts w:hint="eastAsia"/>
          <w:highlight w:val="none"/>
          <w:lang w:eastAsia="zh-CN"/>
        </w:rPr>
        <w:t xml:space="preserve"> </w:t>
      </w:r>
      <w:r>
        <w:rPr>
          <w:rFonts w:hint="eastAsia"/>
          <w:highlight w:val="none"/>
          <w:lang w:val="en-US" w:eastAsia="zh-CN"/>
        </w:rPr>
        <w:t>Figure 7</w:t>
      </w:r>
      <w:r>
        <w:rPr>
          <w:rFonts w:hint="eastAsia"/>
          <w:highlight w:val="none"/>
          <w:lang w:eastAsia="zh-CN"/>
        </w:rPr>
        <w:t xml:space="preserve">, </w:t>
      </w:r>
      <w:r>
        <w:rPr>
          <w:rFonts w:hint="eastAsia"/>
          <w:highlight w:val="none"/>
          <w:lang w:val="en-US" w:eastAsia="zh-CN"/>
        </w:rPr>
        <w:t xml:space="preserve">the case with </w:t>
      </w:r>
      <w:r>
        <w:rPr>
          <w:rFonts w:hint="eastAsia"/>
          <w:lang w:val="en-US" w:eastAsia="zh-CN"/>
        </w:rPr>
        <w:t xml:space="preserve">cross-slot channel estimation </w:t>
      </w:r>
      <w:r>
        <w:rPr>
          <w:rFonts w:hint="eastAsia"/>
          <w:highlight w:val="none"/>
          <w:lang w:val="en-US" w:eastAsia="zh-CN"/>
        </w:rPr>
        <w:t>can provide additional 1.8 dB gain over the baseline case with 8 inter-slot repetitions at target BLER 0.</w:t>
      </w:r>
      <w:r>
        <w:rPr>
          <w:rFonts w:hint="eastAsia"/>
          <w:lang w:val="en-US" w:eastAsia="zh-CN"/>
        </w:rPr>
        <w:t xml:space="preserve">1 in </w:t>
      </w:r>
      <w:r>
        <w:rPr>
          <w:rFonts w:hint="eastAsia"/>
          <w:highlight w:val="none"/>
          <w:lang w:val="en-US" w:eastAsia="zh-CN"/>
        </w:rPr>
        <w:t>urban scenario</w:t>
      </w:r>
      <w:r>
        <w:rPr>
          <w:rFonts w:hint="eastAsia"/>
          <w:lang w:eastAsia="zh-CN"/>
        </w:rPr>
        <w:t>.</w:t>
      </w:r>
      <w:r>
        <w:rPr>
          <w:rFonts w:hint="eastAsia"/>
          <w:lang w:val="en-US" w:eastAsia="zh-CN"/>
        </w:rPr>
        <w:t xml:space="preserve"> </w:t>
      </w:r>
    </w:p>
    <w:p>
      <w:pPr>
        <w:jc w:val="left"/>
        <w:rPr>
          <w:rFonts w:hint="default"/>
          <w:i/>
          <w:iCs/>
          <w:lang w:val="en-US" w:eastAsia="zh-CN"/>
        </w:rPr>
      </w:pPr>
      <w:r>
        <w:rPr>
          <w:rFonts w:hint="eastAsia"/>
          <w:b/>
          <w:i/>
          <w:iCs/>
        </w:rPr>
        <w:t>Observation</w:t>
      </w:r>
      <w:r>
        <w:rPr>
          <w:rFonts w:hint="eastAsia" w:eastAsia="宋体"/>
          <w:b/>
          <w:i/>
          <w:iCs/>
          <w:lang w:eastAsia="zh-CN"/>
        </w:rPr>
        <w:t xml:space="preserve"> </w:t>
      </w:r>
      <w:r>
        <w:rPr>
          <w:rFonts w:hint="eastAsia"/>
          <w:b/>
          <w:i/>
          <w:iCs/>
          <w:lang w:val="en-US" w:eastAsia="zh-CN"/>
        </w:rPr>
        <w:t>5</w:t>
      </w:r>
      <w:r>
        <w:rPr>
          <w:rFonts w:hint="eastAsia" w:eastAsia="宋体"/>
          <w:b/>
          <w:i/>
          <w:iCs/>
          <w:lang w:eastAsia="zh-CN"/>
        </w:rPr>
        <w:t xml:space="preserve">: </w:t>
      </w:r>
      <w:r>
        <w:rPr>
          <w:rFonts w:hint="eastAsia"/>
          <w:i/>
          <w:iCs/>
          <w:lang w:val="en-US" w:eastAsia="zh-CN"/>
        </w:rPr>
        <w:t>Cross-slot channel estimation</w:t>
      </w:r>
      <w:r>
        <w:rPr>
          <w:rFonts w:hint="eastAsia"/>
          <w:i/>
          <w:iCs/>
          <w:lang w:eastAsia="zh-CN"/>
        </w:rPr>
        <w:t xml:space="preserve"> </w:t>
      </w:r>
      <w:r>
        <w:rPr>
          <w:rFonts w:hint="eastAsia"/>
          <w:i/>
          <w:iCs/>
          <w:lang w:val="en-US" w:eastAsia="zh-CN"/>
        </w:rPr>
        <w:t xml:space="preserve">among 8 </w:t>
      </w:r>
      <w:r>
        <w:rPr>
          <w:rFonts w:hint="eastAsia"/>
          <w:i/>
          <w:iCs/>
          <w:lang w:eastAsia="zh-CN"/>
        </w:rPr>
        <w:t>PUSCH repetitions</w:t>
      </w:r>
      <w:r>
        <w:rPr>
          <w:rFonts w:hint="eastAsia"/>
          <w:i/>
          <w:iCs/>
          <w:lang w:val="en-US" w:eastAsia="zh-CN"/>
        </w:rPr>
        <w:t xml:space="preserve"> can provide 1.8 dB gain in urban scenario</w:t>
      </w:r>
      <w:r>
        <w:rPr>
          <w:rFonts w:hint="eastAsia"/>
          <w:b w:val="0"/>
          <w:bCs/>
          <w:i/>
          <w:iCs/>
        </w:rPr>
        <w:t xml:space="preserve">.  </w:t>
      </w:r>
    </w:p>
    <w:p>
      <w:pPr>
        <w:spacing w:after="120"/>
        <w:rPr>
          <w:rFonts w:hint="default"/>
          <w:i/>
          <w:iCs/>
          <w:lang w:val="en-US" w:eastAsia="zh-CN"/>
        </w:rPr>
      </w:pPr>
      <w:r>
        <w:rPr>
          <w:rFonts w:hint="eastAsia"/>
          <w:b/>
          <w:bCs/>
          <w:i/>
          <w:iCs/>
          <w:lang w:eastAsia="zh-CN"/>
        </w:rPr>
        <w:t xml:space="preserve">Proposal </w:t>
      </w:r>
      <w:r>
        <w:rPr>
          <w:rFonts w:hint="eastAsia"/>
          <w:b/>
          <w:bCs/>
          <w:i/>
          <w:iCs/>
          <w:lang w:val="en-US" w:eastAsia="zh-CN"/>
        </w:rPr>
        <w:t>7</w:t>
      </w:r>
      <w:r>
        <w:rPr>
          <w:rFonts w:hint="eastAsia"/>
          <w:b/>
          <w:bCs/>
          <w:i/>
          <w:iCs/>
          <w:lang w:eastAsia="zh-CN"/>
        </w:rPr>
        <w:t xml:space="preserve">: </w:t>
      </w:r>
      <w:r>
        <w:rPr>
          <w:rFonts w:hint="eastAsia"/>
          <w:i/>
          <w:iCs/>
          <w:lang w:val="en-US" w:eastAsia="zh-CN"/>
        </w:rPr>
        <w:t>Cross-slot channel estimation</w:t>
      </w:r>
      <w:r>
        <w:rPr>
          <w:rFonts w:hint="eastAsia"/>
          <w:i/>
          <w:iCs/>
          <w:lang w:eastAsia="zh-CN"/>
        </w:rPr>
        <w:t xml:space="preserve"> among PUSCH repetitions</w:t>
      </w:r>
      <w:r>
        <w:rPr>
          <w:rFonts w:hint="eastAsia"/>
          <w:i/>
          <w:iCs/>
          <w:lang w:val="en-US" w:eastAsia="zh-CN"/>
        </w:rPr>
        <w:t xml:space="preserve"> should be supported.</w:t>
      </w:r>
    </w:p>
    <w:p>
      <w:pPr>
        <w:numPr>
          <w:ilvl w:val="1"/>
          <w:numId w:val="15"/>
        </w:numPr>
        <w:spacing w:after="180"/>
        <w:rPr>
          <w:i/>
          <w:iCs/>
          <w:lang w:eastAsia="zh-CN"/>
        </w:rPr>
      </w:pPr>
      <w:r>
        <w:rPr>
          <w:rFonts w:hint="eastAsia"/>
          <w:i/>
          <w:iCs/>
          <w:lang w:eastAsia="zh-CN"/>
        </w:rPr>
        <w:t xml:space="preserve">Further study whether </w:t>
      </w:r>
      <w:r>
        <w:rPr>
          <w:rFonts w:hint="eastAsia"/>
          <w:i/>
          <w:iCs/>
          <w:lang w:val="en-US" w:eastAsia="zh-CN"/>
        </w:rPr>
        <w:t xml:space="preserve">phase continuity can be kept across </w:t>
      </w:r>
      <w:r>
        <w:rPr>
          <w:rFonts w:hint="eastAsia"/>
          <w:i/>
          <w:iCs/>
          <w:sz w:val="21"/>
          <w:szCs w:val="22"/>
          <w:lang w:val="en-US" w:eastAsia="zh-CN"/>
        </w:rPr>
        <w:t xml:space="preserve">slot </w:t>
      </w:r>
      <w:r>
        <w:rPr>
          <w:rFonts w:hint="eastAsia"/>
          <w:i/>
          <w:iCs/>
          <w:lang w:val="en-US" w:eastAsia="zh-CN"/>
        </w:rPr>
        <w:t>boundary.</w:t>
      </w:r>
    </w:p>
    <w:p>
      <w:pPr>
        <w:pStyle w:val="3"/>
        <w:bidi w:val="0"/>
        <w:rPr>
          <w:rFonts w:hint="eastAsia"/>
          <w:lang w:val="en-US" w:eastAsia="zh-CN"/>
        </w:rPr>
      </w:pPr>
      <w:r>
        <w:rPr>
          <w:rFonts w:hint="eastAsia"/>
          <w:lang w:val="en-US" w:eastAsia="zh-CN"/>
        </w:rPr>
        <w:t>DMRS overhead reduction in the frequency domain</w:t>
      </w:r>
    </w:p>
    <w:p>
      <w:pPr>
        <w:spacing w:after="180"/>
        <w:rPr>
          <w:rFonts w:hint="eastAsia"/>
          <w:b w:val="0"/>
          <w:bCs w:val="0"/>
          <w:i w:val="0"/>
          <w:iCs w:val="0"/>
          <w:lang w:val="en-US" w:eastAsia="zh-CN"/>
        </w:rPr>
      </w:pPr>
      <w:r>
        <w:rPr>
          <w:rFonts w:hint="eastAsia"/>
          <w:b w:val="0"/>
          <w:bCs w:val="0"/>
          <w:i w:val="0"/>
          <w:iCs w:val="0"/>
          <w:lang w:val="en-US" w:eastAsia="zh-CN"/>
        </w:rPr>
        <w:t xml:space="preserve">In Rel-15/16, two DMRS configuration types are supported, where two interlaced CDM groups are specified for type 1 and 3 CDM groups for type 2. Depending on the number of DMRS CDM groups without data, 0 dB, 3 dB or 4.77 dB power boosting could be applied for DMRS REs compared to the data RE for PUSCH. For instance, if there are two DMRS CDM groups without data for one port transmission, DMRS will be only transmitted on one of the CDM group (i.e., only even or odd REs for DMRS type 1). The power from the remaining REs could be borrowed to boost 3dB power one the DMRS REs. This could improve the DMRS channel estimation for better performance. </w:t>
      </w:r>
    </w:p>
    <w:p>
      <w:pPr>
        <w:spacing w:after="180"/>
        <w:rPr>
          <w:rFonts w:hint="eastAsia"/>
          <w:b w:val="0"/>
          <w:bCs w:val="0"/>
          <w:i w:val="0"/>
          <w:iCs w:val="0"/>
          <w:lang w:val="en-US" w:eastAsia="zh-CN"/>
        </w:rPr>
      </w:pPr>
      <w:r>
        <w:rPr>
          <w:rFonts w:hint="eastAsia"/>
          <w:b w:val="0"/>
          <w:bCs w:val="0"/>
          <w:i w:val="0"/>
          <w:iCs w:val="0"/>
          <w:lang w:val="en-US" w:eastAsia="zh-CN"/>
        </w:rPr>
        <w:t>To investigate the performance gain by lower DMRS density in the frequency domain, the following two cases are considered.</w:t>
      </w:r>
    </w:p>
    <w:p>
      <w:pPr>
        <w:numPr>
          <w:ilvl w:val="0"/>
          <w:numId w:val="16"/>
        </w:numPr>
        <w:spacing w:after="180"/>
        <w:ind w:left="420" w:leftChars="0" w:hanging="420" w:firstLineChars="0"/>
        <w:rPr>
          <w:rFonts w:hint="default"/>
          <w:b w:val="0"/>
          <w:bCs w:val="0"/>
          <w:i w:val="0"/>
          <w:iCs w:val="0"/>
          <w:lang w:val="en-US" w:eastAsia="zh-CN"/>
        </w:rPr>
      </w:pPr>
      <w:r>
        <w:rPr>
          <w:rFonts w:hint="eastAsia"/>
          <w:b w:val="0"/>
          <w:bCs w:val="0"/>
          <w:i w:val="0"/>
          <w:iCs w:val="0"/>
          <w:lang w:val="en-US" w:eastAsia="zh-CN"/>
        </w:rPr>
        <w:t>Case 1: DMRS type 1, one port transmission. 3 dB power boosting compared to data RE is applied. This is a baseline case achieved by Rel-15/16.</w:t>
      </w:r>
    </w:p>
    <w:p>
      <w:pPr>
        <w:numPr>
          <w:ilvl w:val="0"/>
          <w:numId w:val="16"/>
        </w:numPr>
        <w:spacing w:after="180"/>
        <w:ind w:left="420" w:leftChars="0" w:hanging="420" w:firstLineChars="0"/>
        <w:rPr>
          <w:rFonts w:hint="default"/>
          <w:b w:val="0"/>
          <w:bCs w:val="0"/>
          <w:i w:val="0"/>
          <w:iCs w:val="0"/>
          <w:lang w:val="en-US" w:eastAsia="zh-CN"/>
        </w:rPr>
      </w:pPr>
      <w:r>
        <w:rPr>
          <w:rFonts w:hint="eastAsia"/>
          <w:b w:val="0"/>
          <w:bCs w:val="0"/>
          <w:i w:val="0"/>
          <w:iCs w:val="0"/>
          <w:lang w:val="en-US" w:eastAsia="zh-CN"/>
        </w:rPr>
        <w:t>Case 2, Enhanced scheme with only mapping DMRS type 1 on even PRBs. In means 50% DMRS REs are saved compared to Case 1. In such case, 6 dB power boosting compared to data RE is applied.</w:t>
      </w:r>
    </w:p>
    <w:p>
      <w:pPr>
        <w:numPr>
          <w:ilvl w:val="0"/>
          <w:numId w:val="0"/>
        </w:numPr>
        <w:spacing w:after="180"/>
        <w:ind w:leftChars="0"/>
        <w:rPr>
          <w:rFonts w:hint="default"/>
          <w:b w:val="0"/>
          <w:bCs w:val="0"/>
          <w:i w:val="0"/>
          <w:iCs w:val="0"/>
          <w:lang w:val="en-US" w:eastAsia="zh-CN"/>
        </w:rPr>
      </w:pPr>
      <w:r>
        <w:rPr>
          <w:rFonts w:hint="eastAsia"/>
          <w:b w:val="0"/>
          <w:bCs w:val="0"/>
          <w:i w:val="0"/>
          <w:iCs w:val="0"/>
          <w:lang w:val="en-US" w:eastAsia="zh-CN"/>
        </w:rPr>
        <w:t xml:space="preserve">In Figure 8, the performance results for above two cases are provided. More detailed simulation assumptions are provided in Table A-5 in the appendix. </w:t>
      </w:r>
    </w:p>
    <w:p>
      <w:pPr>
        <w:spacing w:after="180"/>
        <w:jc w:val="center"/>
        <w:rPr>
          <w:rFonts w:hint="eastAsia" w:eastAsia="宋体"/>
          <w:highlight w:val="none"/>
          <w:lang w:eastAsia="zh-CN"/>
        </w:rPr>
      </w:pPr>
      <w:r>
        <w:rPr>
          <w:rFonts w:hint="eastAsia" w:eastAsia="宋体"/>
          <w:highlight w:val="none"/>
          <w:lang w:eastAsia="zh-CN"/>
        </w:rPr>
        <w:drawing>
          <wp:inline distT="0" distB="0" distL="114300" distR="114300">
            <wp:extent cx="3859530" cy="2908935"/>
            <wp:effectExtent l="0" t="0" r="1270" b="12065"/>
            <wp:docPr id="6" name="图片 6" descr="TDL-A-100 BL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TDL-A-100 BLER2"/>
                    <pic:cNvPicPr>
                      <a:picLocks noChangeAspect="1"/>
                    </pic:cNvPicPr>
                  </pic:nvPicPr>
                  <pic:blipFill>
                    <a:blip r:embed="rId14"/>
                    <a:stretch>
                      <a:fillRect/>
                    </a:stretch>
                  </pic:blipFill>
                  <pic:spPr>
                    <a:xfrm>
                      <a:off x="0" y="0"/>
                      <a:ext cx="3859530" cy="2908935"/>
                    </a:xfrm>
                    <a:prstGeom prst="rect">
                      <a:avLst/>
                    </a:prstGeom>
                  </pic:spPr>
                </pic:pic>
              </a:graphicData>
            </a:graphic>
          </wp:inline>
        </w:drawing>
      </w:r>
    </w:p>
    <w:p>
      <w:pPr>
        <w:spacing w:after="180"/>
        <w:jc w:val="center"/>
        <w:rPr>
          <w:rFonts w:hint="default" w:eastAsia="宋体"/>
          <w:highlight w:val="none"/>
          <w:lang w:val="en-US" w:eastAsia="zh-CN"/>
        </w:rPr>
      </w:pPr>
      <w:r>
        <w:rPr>
          <w:i w:val="0"/>
          <w:iCs/>
          <w:highlight w:val="none"/>
        </w:rPr>
        <w:t>Figure</w:t>
      </w:r>
      <w:r>
        <w:rPr>
          <w:rFonts w:hint="eastAsia" w:eastAsia="宋体"/>
          <w:i w:val="0"/>
          <w:iCs/>
          <w:highlight w:val="none"/>
          <w:lang w:eastAsia="zh-CN"/>
        </w:rPr>
        <w:t xml:space="preserve"> </w:t>
      </w:r>
      <w:r>
        <w:rPr>
          <w:rFonts w:hint="eastAsia"/>
          <w:i w:val="0"/>
          <w:iCs/>
          <w:highlight w:val="none"/>
          <w:lang w:val="en-US" w:eastAsia="zh-CN"/>
        </w:rPr>
        <w:t>8</w:t>
      </w:r>
      <w:r>
        <w:rPr>
          <w:rFonts w:hint="eastAsia"/>
          <w:i w:val="0"/>
          <w:iCs/>
          <w:highlight w:val="none"/>
        </w:rPr>
        <w:t>.</w:t>
      </w:r>
      <w:r>
        <w:rPr>
          <w:rFonts w:hint="eastAsia"/>
          <w:i w:val="0"/>
          <w:iCs/>
          <w:highlight w:val="none"/>
          <w:lang w:val="en-US" w:eastAsia="zh-CN"/>
        </w:rPr>
        <w:t xml:space="preserve"> Performance results for lower DMRS density </w:t>
      </w:r>
    </w:p>
    <w:p>
      <w:pPr>
        <w:spacing w:after="180"/>
        <w:rPr>
          <w:rFonts w:hint="eastAsia"/>
          <w:b w:val="0"/>
          <w:bCs w:val="0"/>
          <w:i w:val="0"/>
          <w:iCs w:val="0"/>
          <w:lang w:val="en-US" w:eastAsia="zh-CN"/>
        </w:rPr>
      </w:pPr>
      <w:r>
        <w:rPr>
          <w:rFonts w:hint="eastAsia"/>
          <w:b w:val="0"/>
          <w:bCs w:val="0"/>
          <w:i w:val="0"/>
          <w:iCs w:val="0"/>
          <w:highlight w:val="none"/>
          <w:lang w:val="en-US" w:eastAsia="zh-CN"/>
        </w:rPr>
        <w:t>As can be observed, about 1 dB gain can be obtained by the enhanced scheme with only mapping DMRS on even PRBs. Thus, schemes for lower DMRS density in the f</w:t>
      </w:r>
      <w:r>
        <w:rPr>
          <w:rFonts w:hint="eastAsia"/>
          <w:b w:val="0"/>
          <w:bCs w:val="0"/>
          <w:i w:val="0"/>
          <w:iCs w:val="0"/>
          <w:lang w:val="en-US" w:eastAsia="zh-CN"/>
        </w:rPr>
        <w:t>requency domain can be studied in this SI.</w:t>
      </w:r>
    </w:p>
    <w:p>
      <w:pPr>
        <w:spacing w:after="180"/>
        <w:rPr>
          <w:rFonts w:hint="default"/>
          <w:b/>
          <w:bCs/>
          <w:i/>
          <w:iCs/>
          <w:lang w:val="en-US" w:eastAsia="zh-CN"/>
        </w:rPr>
      </w:pPr>
      <w:r>
        <w:rPr>
          <w:rFonts w:hint="eastAsia"/>
          <w:b/>
          <w:bCs/>
          <w:i/>
          <w:iCs/>
          <w:lang w:val="en-US" w:eastAsia="zh-CN"/>
        </w:rPr>
        <w:t xml:space="preserve">Observation 6: </w:t>
      </w:r>
      <w:r>
        <w:rPr>
          <w:rFonts w:hint="eastAsia"/>
          <w:b w:val="0"/>
          <w:bCs w:val="0"/>
          <w:i/>
          <w:iCs/>
          <w:lang w:val="en-US" w:eastAsia="zh-CN"/>
        </w:rPr>
        <w:t>Lower DMRS density with only mapping DMRS on half of the PRBs could provide about 1 dB performance gain.</w:t>
      </w:r>
      <w:bookmarkStart w:id="5" w:name="_GoBack"/>
      <w:bookmarkEnd w:id="5"/>
    </w:p>
    <w:p>
      <w:pPr>
        <w:spacing w:after="180"/>
        <w:rPr>
          <w:rFonts w:hint="eastAsia"/>
          <w:b/>
          <w:bCs/>
          <w:i/>
          <w:iCs/>
          <w:lang w:val="en-US" w:eastAsia="zh-CN"/>
        </w:rPr>
      </w:pPr>
      <w:r>
        <w:rPr>
          <w:rFonts w:hint="eastAsia"/>
          <w:b/>
          <w:bCs/>
          <w:i/>
          <w:iCs/>
          <w:lang w:eastAsia="zh-CN"/>
        </w:rPr>
        <w:t xml:space="preserve">Proposal </w:t>
      </w:r>
      <w:r>
        <w:rPr>
          <w:rFonts w:hint="eastAsia"/>
          <w:b/>
          <w:bCs/>
          <w:i/>
          <w:iCs/>
          <w:lang w:val="en-US" w:eastAsia="zh-CN"/>
        </w:rPr>
        <w:t>8</w:t>
      </w:r>
      <w:r>
        <w:rPr>
          <w:rFonts w:hint="eastAsia"/>
          <w:b/>
          <w:bCs/>
          <w:i/>
          <w:iCs/>
          <w:lang w:eastAsia="zh-CN"/>
        </w:rPr>
        <w:t xml:space="preserve">: </w:t>
      </w:r>
      <w:r>
        <w:rPr>
          <w:rFonts w:hint="eastAsia"/>
          <w:b w:val="0"/>
          <w:bCs w:val="0"/>
          <w:i/>
          <w:iCs/>
          <w:lang w:val="en-US" w:eastAsia="zh-CN"/>
        </w:rPr>
        <w:t xml:space="preserve">Support lower DMRS density in the frequency domain for NR coverage enhancement. </w:t>
      </w: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rPr>
          <w:rFonts w:hint="default"/>
          <w:lang w:val="en-US" w:eastAsia="zh-CN"/>
        </w:rPr>
      </w:pPr>
      <w:r>
        <w:rPr>
          <w:rFonts w:hint="eastAsia"/>
          <w:b/>
          <w:bCs/>
          <w:i/>
          <w:iCs/>
          <w:lang w:val="en-US" w:eastAsia="zh-CN"/>
        </w:rPr>
        <w:t xml:space="preserve">Observation </w:t>
      </w:r>
      <w:r>
        <w:rPr>
          <w:rFonts w:hint="eastAsia"/>
          <w:b/>
          <w:bCs/>
          <w:i/>
          <w:iCs/>
          <w:lang w:eastAsia="zh-CN"/>
        </w:rPr>
        <w:t xml:space="preserve">1: </w:t>
      </w:r>
      <w:r>
        <w:rPr>
          <w:rFonts w:hint="eastAsia"/>
          <w:i/>
          <w:iCs/>
          <w:lang w:val="en-US" w:eastAsia="zh-CN"/>
        </w:rPr>
        <w:t xml:space="preserve">For VoIP service, 4 repetitions with maximum 1 re-transmission can provide about 1~1.5 dB gain over 2 repetitions with maximum 3 re-transmissions. </w:t>
      </w:r>
    </w:p>
    <w:p>
      <w:pPr>
        <w:rPr>
          <w:rFonts w:hint="eastAsia" w:ascii="Times New Roman" w:hAnsi="Times New Roman" w:cs="Times New Roman"/>
          <w:b w:val="0"/>
          <w:bCs w:val="0"/>
          <w:i/>
          <w:iCs/>
          <w:sz w:val="21"/>
          <w:szCs w:val="22"/>
          <w:lang w:val="en-US" w:eastAsia="zh-CN"/>
        </w:rPr>
      </w:pPr>
      <w:r>
        <w:rPr>
          <w:rFonts w:hint="eastAsia"/>
          <w:b/>
          <w:bCs/>
          <w:i/>
          <w:iCs/>
          <w:lang w:val="en-US" w:eastAsia="zh-CN"/>
        </w:rPr>
        <w:t>Observation 2</w:t>
      </w:r>
      <w:r>
        <w:rPr>
          <w:rFonts w:hint="eastAsia"/>
          <w:b/>
          <w:bCs/>
          <w:i/>
          <w:iCs/>
          <w:lang w:eastAsia="zh-CN"/>
        </w:rPr>
        <w:t xml:space="preserve">: </w:t>
      </w:r>
      <w:r>
        <w:rPr>
          <w:rFonts w:hint="eastAsia"/>
          <w:b w:val="0"/>
          <w:bCs w:val="0"/>
          <w:i/>
          <w:iCs/>
          <w:lang w:val="en-US" w:eastAsia="zh-CN"/>
        </w:rPr>
        <w:t>I</w:t>
      </w:r>
      <w:r>
        <w:rPr>
          <w:rFonts w:hint="eastAsia" w:ascii="Times New Roman" w:hAnsi="Times New Roman" w:cs="Times New Roman"/>
          <w:b w:val="0"/>
          <w:bCs w:val="0"/>
          <w:i/>
          <w:iCs/>
          <w:sz w:val="21"/>
          <w:szCs w:val="22"/>
          <w:lang w:val="en-US" w:eastAsia="zh-CN"/>
        </w:rPr>
        <w:t xml:space="preserve">n scenario with TDD frame structure </w:t>
      </w:r>
      <w:r>
        <w:rPr>
          <w:rFonts w:hint="default" w:ascii="Times New Roman" w:hAnsi="Times New Roman" w:cs="Times New Roman"/>
          <w:b w:val="0"/>
          <w:bCs w:val="0"/>
          <w:i/>
          <w:iCs/>
          <w:sz w:val="21"/>
          <w:szCs w:val="22"/>
          <w:lang w:val="en-US" w:eastAsia="zh-CN"/>
        </w:rPr>
        <w:t>‘</w:t>
      </w:r>
      <w:r>
        <w:rPr>
          <w:rFonts w:hint="eastAsia" w:ascii="Times New Roman" w:hAnsi="Times New Roman" w:cs="Times New Roman"/>
          <w:b w:val="0"/>
          <w:bCs w:val="0"/>
          <w:i/>
          <w:iCs/>
          <w:sz w:val="21"/>
          <w:szCs w:val="22"/>
          <w:lang w:val="en-US" w:eastAsia="zh-CN"/>
        </w:rPr>
        <w:t>DDDSU</w:t>
      </w:r>
      <w:r>
        <w:rPr>
          <w:rFonts w:hint="default" w:ascii="Times New Roman" w:hAnsi="Times New Roman" w:cs="Times New Roman"/>
          <w:b w:val="0"/>
          <w:bCs w:val="0"/>
          <w:i/>
          <w:iCs/>
          <w:sz w:val="21"/>
          <w:szCs w:val="22"/>
          <w:lang w:val="en-US" w:eastAsia="zh-CN"/>
        </w:rPr>
        <w:t>’</w:t>
      </w:r>
      <w:r>
        <w:rPr>
          <w:rFonts w:hint="eastAsia" w:ascii="Times New Roman" w:hAnsi="Times New Roman" w:cs="Times New Roman"/>
          <w:b w:val="0"/>
          <w:bCs w:val="0"/>
          <w:i/>
          <w:iCs/>
          <w:sz w:val="21"/>
          <w:szCs w:val="22"/>
          <w:lang w:val="en-US" w:eastAsia="zh-CN"/>
        </w:rPr>
        <w:t xml:space="preserve"> (S: 10D:2G:2U), </w:t>
      </w:r>
    </w:p>
    <w:p>
      <w:pPr>
        <w:numPr>
          <w:ilvl w:val="0"/>
          <w:numId w:val="13"/>
        </w:numPr>
        <w:ind w:left="1260" w:leftChars="0" w:hanging="420" w:firstLineChars="0"/>
        <w:rPr>
          <w:rFonts w:hint="default" w:ascii="Times New Roman" w:hAnsi="Times New Roman" w:cs="Times New Roman"/>
          <w:b w:val="0"/>
          <w:bCs w:val="0"/>
          <w:i/>
          <w:iCs/>
          <w:sz w:val="21"/>
          <w:szCs w:val="22"/>
          <w:lang w:val="en-US" w:eastAsia="zh-CN"/>
        </w:rPr>
      </w:pPr>
      <w:r>
        <w:rPr>
          <w:rFonts w:hint="eastAsia"/>
          <w:b w:val="0"/>
          <w:bCs w:val="0"/>
          <w:i/>
          <w:iCs/>
          <w:lang w:val="en-US" w:eastAsia="zh-CN"/>
        </w:rPr>
        <w:t>PUSCH repetition type B with actual repetition cross slot boundary can provide 0.8dB gain, and</w:t>
      </w:r>
    </w:p>
    <w:p>
      <w:pPr>
        <w:numPr>
          <w:ilvl w:val="0"/>
          <w:numId w:val="13"/>
        </w:numPr>
        <w:ind w:left="1260" w:leftChars="0" w:hanging="420" w:firstLineChars="0"/>
        <w:rPr>
          <w:rFonts w:hint="eastAsia"/>
          <w:b/>
          <w:bCs/>
          <w:i/>
          <w:iCs/>
          <w:lang w:eastAsia="zh-CN"/>
        </w:rPr>
      </w:pPr>
      <w:r>
        <w:rPr>
          <w:rFonts w:hint="eastAsia"/>
          <w:b w:val="0"/>
          <w:bCs w:val="0"/>
          <w:i/>
          <w:iCs/>
          <w:lang w:val="en-US" w:eastAsia="zh-CN"/>
        </w:rPr>
        <w:t>t</w:t>
      </w:r>
      <w:r>
        <w:rPr>
          <w:b w:val="0"/>
          <w:bCs w:val="0"/>
          <w:i/>
          <w:iCs/>
        </w:rPr>
        <w:t xml:space="preserve">he length of actual repetition </w:t>
      </w:r>
      <w:r>
        <w:rPr>
          <w:rFonts w:hint="eastAsia"/>
          <w:b w:val="0"/>
          <w:bCs w:val="0"/>
          <w:i/>
          <w:iCs/>
          <w:lang w:val="en-US" w:eastAsia="zh-CN"/>
        </w:rPr>
        <w:t>with</w:t>
      </w:r>
      <w:r>
        <w:rPr>
          <w:b w:val="0"/>
          <w:bCs w:val="0"/>
          <w:i/>
          <w:iCs/>
        </w:rPr>
        <w:t xml:space="preserve"> 1</w:t>
      </w:r>
      <w:r>
        <w:rPr>
          <w:rFonts w:hint="eastAsia"/>
          <w:b w:val="0"/>
          <w:bCs w:val="0"/>
          <w:i/>
          <w:iCs/>
          <w:lang w:val="en-US" w:eastAsia="zh-CN"/>
        </w:rPr>
        <w:t>6</w:t>
      </w:r>
      <w:r>
        <w:rPr>
          <w:b w:val="0"/>
          <w:bCs w:val="0"/>
          <w:i/>
          <w:iCs/>
        </w:rPr>
        <w:t xml:space="preserve"> symbols</w:t>
      </w:r>
      <w:r>
        <w:rPr>
          <w:rFonts w:hint="eastAsia"/>
          <w:b w:val="0"/>
          <w:bCs w:val="0"/>
          <w:i/>
          <w:iCs/>
          <w:lang w:val="en-US" w:eastAsia="zh-CN"/>
        </w:rPr>
        <w:t xml:space="preserve"> can provide 0.8dB gain. </w:t>
      </w:r>
    </w:p>
    <w:p>
      <w:pPr>
        <w:jc w:val="left"/>
        <w:rPr>
          <w:rFonts w:hint="eastAsia"/>
          <w:highlight w:val="none"/>
          <w:lang w:eastAsia="zh-CN"/>
        </w:rPr>
      </w:pPr>
      <w:r>
        <w:rPr>
          <w:rFonts w:hint="eastAsia"/>
          <w:b/>
          <w:bCs/>
          <w:i/>
          <w:iCs/>
          <w:highlight w:val="none"/>
          <w:lang w:val="en-US" w:eastAsia="zh-CN"/>
        </w:rPr>
        <w:t>Observation 3</w:t>
      </w:r>
      <w:r>
        <w:rPr>
          <w:rFonts w:hint="eastAsia"/>
          <w:b/>
          <w:bCs/>
          <w:i/>
          <w:iCs/>
          <w:highlight w:val="none"/>
          <w:lang w:eastAsia="zh-CN"/>
        </w:rPr>
        <w:t xml:space="preserve">: </w:t>
      </w:r>
      <w:r>
        <w:rPr>
          <w:rFonts w:hint="eastAsia"/>
          <w:b w:val="0"/>
          <w:bCs w:val="0"/>
          <w:i/>
          <w:iCs/>
          <w:highlight w:val="none"/>
          <w:lang w:val="en-US" w:eastAsia="zh-CN"/>
        </w:rPr>
        <w:t xml:space="preserve">Increasing the number of frequency hopping positions from 2 to 4 could provide additional performance gain for PUSCH repetition. </w:t>
      </w:r>
    </w:p>
    <w:p>
      <w:pPr>
        <w:numPr>
          <w:ilvl w:val="0"/>
          <w:numId w:val="0"/>
        </w:numPr>
        <w:spacing w:before="240" w:beforeLines="100"/>
        <w:ind w:leftChars="0"/>
        <w:rPr>
          <w:rFonts w:hint="default" w:cs="Times New Roman"/>
          <w:b w:val="0"/>
          <w:bCs w:val="0"/>
          <w:i/>
          <w:iCs/>
          <w:highlight w:val="none"/>
          <w:lang w:val="en-US" w:eastAsia="zh-CN"/>
        </w:rPr>
      </w:pPr>
      <w:r>
        <w:rPr>
          <w:rFonts w:hint="eastAsia" w:ascii="Times" w:hAnsi="Times" w:cs="Times"/>
          <w:b/>
          <w:bCs/>
          <w:i/>
          <w:iCs/>
          <w:lang w:val="en-US" w:eastAsia="zh-CN"/>
        </w:rPr>
        <w:t>Observation 4</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requency hopping</w:t>
      </w:r>
      <w:r>
        <w:rPr>
          <w:rFonts w:hint="eastAsia" w:cs="Times New Roman"/>
          <w:b w:val="0"/>
          <w:bCs w:val="0"/>
          <w:i/>
          <w:iCs/>
          <w:lang w:val="en-US" w:eastAsia="zh-CN"/>
        </w:rPr>
        <w:t xml:space="preserve"> together with </w:t>
      </w:r>
      <w:r>
        <w:rPr>
          <w:rFonts w:hint="eastAsia" w:ascii="Times New Roman" w:hAnsi="Times New Roman"/>
          <w:b w:val="0"/>
          <w:bCs w:val="0"/>
          <w:i/>
          <w:iCs/>
          <w:sz w:val="20"/>
          <w:szCs w:val="20"/>
          <w:lang w:eastAsia="zh-CN"/>
        </w:rPr>
        <w:t>cross-slot channel estimation</w:t>
      </w:r>
      <w:r>
        <w:rPr>
          <w:rFonts w:hint="eastAsia"/>
          <w:b w:val="0"/>
          <w:bCs w:val="0"/>
          <w:i/>
          <w:iCs/>
          <w:sz w:val="20"/>
          <w:szCs w:val="20"/>
          <w:lang w:val="en-US" w:eastAsia="zh-CN"/>
        </w:rPr>
        <w:t xml:space="preserve"> can provide performance improvement for PUSCH repetition. </w:t>
      </w:r>
    </w:p>
    <w:p>
      <w:pPr>
        <w:jc w:val="left"/>
        <w:rPr>
          <w:rFonts w:hint="default"/>
          <w:i/>
          <w:iCs/>
          <w:lang w:val="en-US" w:eastAsia="zh-CN"/>
        </w:rPr>
      </w:pPr>
      <w:r>
        <w:rPr>
          <w:rFonts w:hint="eastAsia"/>
          <w:b/>
          <w:i/>
          <w:iCs/>
        </w:rPr>
        <w:t>Observation</w:t>
      </w:r>
      <w:r>
        <w:rPr>
          <w:rFonts w:hint="eastAsia" w:eastAsia="宋体"/>
          <w:b/>
          <w:i/>
          <w:iCs/>
          <w:lang w:eastAsia="zh-CN"/>
        </w:rPr>
        <w:t xml:space="preserve"> </w:t>
      </w:r>
      <w:r>
        <w:rPr>
          <w:rFonts w:hint="eastAsia"/>
          <w:b/>
          <w:i/>
          <w:iCs/>
          <w:lang w:val="en-US" w:eastAsia="zh-CN"/>
        </w:rPr>
        <w:t>5</w:t>
      </w:r>
      <w:r>
        <w:rPr>
          <w:rFonts w:hint="eastAsia" w:eastAsia="宋体"/>
          <w:b/>
          <w:i/>
          <w:iCs/>
          <w:lang w:eastAsia="zh-CN"/>
        </w:rPr>
        <w:t xml:space="preserve">: </w:t>
      </w:r>
      <w:r>
        <w:rPr>
          <w:rFonts w:hint="eastAsia"/>
          <w:i/>
          <w:iCs/>
          <w:lang w:val="en-US" w:eastAsia="zh-CN"/>
        </w:rPr>
        <w:t>Cross-slot channel estimation</w:t>
      </w:r>
      <w:r>
        <w:rPr>
          <w:rFonts w:hint="eastAsia"/>
          <w:i/>
          <w:iCs/>
          <w:lang w:eastAsia="zh-CN"/>
        </w:rPr>
        <w:t xml:space="preserve"> </w:t>
      </w:r>
      <w:r>
        <w:rPr>
          <w:rFonts w:hint="eastAsia"/>
          <w:i/>
          <w:iCs/>
          <w:lang w:val="en-US" w:eastAsia="zh-CN"/>
        </w:rPr>
        <w:t xml:space="preserve">among 8 </w:t>
      </w:r>
      <w:r>
        <w:rPr>
          <w:rFonts w:hint="eastAsia"/>
          <w:i/>
          <w:iCs/>
          <w:lang w:eastAsia="zh-CN"/>
        </w:rPr>
        <w:t>PUSCH repetitions</w:t>
      </w:r>
      <w:r>
        <w:rPr>
          <w:rFonts w:hint="eastAsia"/>
          <w:i/>
          <w:iCs/>
          <w:lang w:val="en-US" w:eastAsia="zh-CN"/>
        </w:rPr>
        <w:t xml:space="preserve"> can provide 1.8 dB gain in urban scenario</w:t>
      </w:r>
      <w:r>
        <w:rPr>
          <w:rFonts w:hint="eastAsia"/>
          <w:b w:val="0"/>
          <w:bCs/>
          <w:i/>
          <w:iCs/>
        </w:rPr>
        <w:t xml:space="preserve">.  </w:t>
      </w:r>
    </w:p>
    <w:p>
      <w:pPr>
        <w:spacing w:after="180"/>
        <w:rPr>
          <w:rFonts w:hint="default"/>
          <w:b/>
          <w:bCs/>
          <w:i/>
          <w:iCs/>
          <w:lang w:val="en-US" w:eastAsia="zh-CN"/>
        </w:rPr>
      </w:pPr>
      <w:r>
        <w:rPr>
          <w:rFonts w:hint="eastAsia"/>
          <w:b/>
          <w:bCs/>
          <w:i/>
          <w:iCs/>
          <w:lang w:val="en-US" w:eastAsia="zh-CN"/>
        </w:rPr>
        <w:t xml:space="preserve">Observation 6: </w:t>
      </w:r>
      <w:r>
        <w:rPr>
          <w:rFonts w:hint="eastAsia"/>
          <w:b w:val="0"/>
          <w:bCs w:val="0"/>
          <w:i/>
          <w:iCs/>
          <w:lang w:val="en-US" w:eastAsia="zh-CN"/>
        </w:rPr>
        <w:t>Lower DMRS density with only mapping DMRS on half of the PRBs could provide about 1 dB performance gain.</w:t>
      </w:r>
    </w:p>
    <w:p>
      <w:pPr>
        <w:spacing w:after="120"/>
        <w:rPr>
          <w:rFonts w:hint="eastAsia"/>
          <w:b/>
          <w:bCs/>
          <w:i/>
          <w:iCs/>
          <w:lang w:eastAsia="zh-CN"/>
        </w:rPr>
      </w:pPr>
    </w:p>
    <w:p>
      <w:pPr>
        <w:spacing w:after="120"/>
        <w:rPr>
          <w:rFonts w:hint="default" w:eastAsia="宋体"/>
          <w:b w:val="0"/>
          <w:bCs w:val="0"/>
          <w:i/>
          <w:iCs/>
          <w:lang w:val="en-US" w:eastAsia="zh-CN"/>
        </w:rPr>
      </w:pPr>
      <w:r>
        <w:rPr>
          <w:rFonts w:hint="eastAsia"/>
          <w:b/>
          <w:bCs/>
          <w:i/>
          <w:iCs/>
          <w:lang w:eastAsia="zh-CN"/>
        </w:rPr>
        <w:t xml:space="preserve">Proposal 1: </w:t>
      </w:r>
      <w:r>
        <w:rPr>
          <w:rFonts w:hint="eastAsia"/>
          <w:b w:val="0"/>
          <w:bCs w:val="0"/>
          <w:i/>
          <w:iCs/>
          <w:lang w:val="en-US" w:eastAsia="zh-CN"/>
        </w:rPr>
        <w:t xml:space="preserve">For PUSCH repetition type A, </w:t>
      </w:r>
      <w:r>
        <w:rPr>
          <w:rFonts w:hint="eastAsia"/>
          <w:b w:val="0"/>
          <w:bCs w:val="0"/>
          <w:i/>
          <w:iCs/>
          <w:sz w:val="20"/>
          <w:szCs w:val="20"/>
          <w:lang w:val="en-US" w:eastAsia="zh-CN"/>
        </w:rPr>
        <w:t>t</w:t>
      </w:r>
      <w:r>
        <w:rPr>
          <w:rFonts w:hint="eastAsia"/>
          <w:b w:val="0"/>
          <w:bCs w:val="0"/>
          <w:i/>
          <w:iCs/>
          <w:sz w:val="20"/>
          <w:szCs w:val="20"/>
          <w:lang w:eastAsia="zh-CN"/>
        </w:rPr>
        <w:t>he</w:t>
      </w:r>
      <w:r>
        <w:rPr>
          <w:rFonts w:hint="eastAsia"/>
          <w:b w:val="0"/>
          <w:bCs w:val="0"/>
          <w:i/>
          <w:iCs/>
          <w:sz w:val="20"/>
          <w:szCs w:val="20"/>
          <w:lang w:val="en-US" w:eastAsia="zh-CN"/>
        </w:rPr>
        <w:t xml:space="preserve"> number of</w:t>
      </w:r>
      <w:r>
        <w:rPr>
          <w:rFonts w:hint="eastAsia"/>
          <w:b w:val="0"/>
          <w:bCs w:val="0"/>
          <w:i/>
          <w:iCs/>
          <w:sz w:val="20"/>
          <w:szCs w:val="20"/>
          <w:lang w:eastAsia="zh-CN"/>
        </w:rPr>
        <w:t xml:space="preserve"> repetition</w:t>
      </w:r>
      <w:r>
        <w:rPr>
          <w:rFonts w:hint="eastAsia"/>
          <w:b w:val="0"/>
          <w:bCs w:val="0"/>
          <w:i/>
          <w:iCs/>
          <w:sz w:val="20"/>
          <w:szCs w:val="20"/>
          <w:lang w:val="en-US" w:eastAsia="zh-CN"/>
        </w:rPr>
        <w:t xml:space="preserve">s indicated by gNB should be guaranteed in case of collisions. </w:t>
      </w:r>
    </w:p>
    <w:p>
      <w:pPr>
        <w:jc w:val="both"/>
        <w:rPr>
          <w:rFonts w:hint="eastAsia" w:ascii="Arial" w:hAnsi="Arial" w:eastAsia="宋体" w:cs="Arial"/>
          <w:b/>
          <w:bCs/>
          <w:i/>
          <w:iCs/>
          <w:u w:val="none"/>
          <w:lang w:val="en-US" w:eastAsia="zh-CN"/>
        </w:rPr>
      </w:pPr>
      <w:r>
        <w:rPr>
          <w:rFonts w:hint="default" w:ascii="Times New Roman" w:hAnsi="Times New Roman" w:cs="Times New Roman"/>
          <w:b/>
          <w:bCs/>
          <w:i/>
          <w:iCs/>
          <w:sz w:val="20"/>
          <w:szCs w:val="20"/>
          <w:u w:val="none"/>
          <w:lang w:eastAsia="zh-CN"/>
        </w:rPr>
        <w:t xml:space="preserve">Proposal </w:t>
      </w:r>
      <w:r>
        <w:rPr>
          <w:rFonts w:hint="default" w:ascii="Times New Roman" w:hAnsi="Times New Roman" w:cs="Times New Roman"/>
          <w:b/>
          <w:bCs/>
          <w:i/>
          <w:iCs/>
          <w:sz w:val="20"/>
          <w:szCs w:val="20"/>
          <w:u w:val="none"/>
          <w:lang w:val="en-US" w:eastAsia="zh-CN"/>
        </w:rPr>
        <w:t>2</w:t>
      </w:r>
      <w:r>
        <w:rPr>
          <w:rFonts w:hint="default" w:ascii="Times New Roman" w:hAnsi="Times New Roman" w:cs="Times New Roman"/>
          <w:b/>
          <w:bCs/>
          <w:i/>
          <w:iCs/>
          <w:sz w:val="20"/>
          <w:szCs w:val="20"/>
          <w:u w:val="none"/>
          <w:lang w:eastAsia="zh-CN"/>
        </w:rPr>
        <w:t xml:space="preserve">: </w:t>
      </w:r>
      <w:r>
        <w:rPr>
          <w:rFonts w:hint="eastAsia" w:ascii="Times New Roman" w:hAnsi="Times New Roman" w:cs="Times New Roman"/>
          <w:b w:val="0"/>
          <w:bCs w:val="0"/>
          <w:i/>
          <w:iCs/>
          <w:sz w:val="20"/>
          <w:szCs w:val="20"/>
          <w:u w:val="none"/>
          <w:lang w:val="en-US" w:eastAsia="zh-CN"/>
        </w:rPr>
        <w:t xml:space="preserve">For PUSCH repetition type B, </w:t>
      </w:r>
      <w:r>
        <w:rPr>
          <w:rFonts w:hint="eastAsia" w:cs="Times New Roman"/>
          <w:b w:val="0"/>
          <w:bCs w:val="0"/>
          <w:i/>
          <w:iCs/>
          <w:sz w:val="20"/>
          <w:szCs w:val="20"/>
          <w:u w:val="none"/>
          <w:lang w:val="en-US" w:eastAsia="zh-CN"/>
        </w:rPr>
        <w:t xml:space="preserve">support </w:t>
      </w:r>
      <w:r>
        <w:rPr>
          <w:rFonts w:hint="eastAsia" w:ascii="Times New Roman" w:hAnsi="Times New Roman" w:cs="Times New Roman"/>
          <w:b w:val="0"/>
          <w:bCs w:val="0"/>
          <w:i/>
          <w:iCs/>
          <w:sz w:val="20"/>
          <w:szCs w:val="20"/>
          <w:u w:val="none"/>
          <w:lang w:val="en-US" w:eastAsia="zh-CN"/>
        </w:rPr>
        <w:t xml:space="preserve">actual </w:t>
      </w:r>
      <w:r>
        <w:rPr>
          <w:rFonts w:hint="default" w:ascii="Times New Roman" w:hAnsi="Times New Roman" w:cs="Times New Roman"/>
          <w:b w:val="0"/>
          <w:bCs w:val="0"/>
          <w:i/>
          <w:iCs/>
          <w:sz w:val="20"/>
          <w:szCs w:val="20"/>
          <w:u w:val="none"/>
          <w:lang w:eastAsia="zh-CN"/>
        </w:rPr>
        <w:t>P</w:t>
      </w:r>
      <w:r>
        <w:rPr>
          <w:rFonts w:hint="eastAsia" w:ascii="Times New Roman" w:hAnsi="Times New Roman" w:cs="Times New Roman"/>
          <w:b w:val="0"/>
          <w:bCs w:val="0"/>
          <w:i/>
          <w:iCs/>
          <w:sz w:val="20"/>
          <w:szCs w:val="20"/>
          <w:u w:val="none"/>
          <w:lang w:val="en-US" w:eastAsia="zh-CN"/>
        </w:rPr>
        <w:t xml:space="preserve">USCH transmission across </w:t>
      </w:r>
      <w:r>
        <w:rPr>
          <w:rFonts w:hint="eastAsia" w:cs="Times New Roman"/>
          <w:b w:val="0"/>
          <w:bCs w:val="0"/>
          <w:i/>
          <w:iCs/>
          <w:sz w:val="20"/>
          <w:szCs w:val="20"/>
          <w:u w:val="none"/>
          <w:lang w:val="en-US" w:eastAsia="zh-CN"/>
        </w:rPr>
        <w:t xml:space="preserve">the </w:t>
      </w:r>
      <w:r>
        <w:rPr>
          <w:rFonts w:hint="eastAsia" w:ascii="Times New Roman" w:hAnsi="Times New Roman" w:cs="Times New Roman"/>
          <w:b w:val="0"/>
          <w:bCs w:val="0"/>
          <w:i/>
          <w:iCs/>
          <w:sz w:val="20"/>
          <w:szCs w:val="20"/>
          <w:u w:val="none"/>
          <w:lang w:val="en-US" w:eastAsia="zh-CN"/>
        </w:rPr>
        <w:t xml:space="preserve">slot boundaries </w:t>
      </w:r>
      <w:r>
        <w:rPr>
          <w:rFonts w:hint="eastAsia" w:cs="Times New Roman"/>
          <w:b w:val="0"/>
          <w:bCs w:val="0"/>
          <w:i/>
          <w:iCs/>
          <w:sz w:val="20"/>
          <w:szCs w:val="20"/>
          <w:u w:val="none"/>
          <w:lang w:val="en-US" w:eastAsia="zh-CN"/>
        </w:rPr>
        <w:t xml:space="preserve">and the </w:t>
      </w:r>
      <w:r>
        <w:rPr>
          <w:b w:val="0"/>
          <w:bCs w:val="0"/>
          <w:i/>
          <w:iCs/>
          <w:u w:val="none"/>
        </w:rPr>
        <w:t>length of actual repetition</w:t>
      </w:r>
      <w:r>
        <w:rPr>
          <w:rFonts w:hint="eastAsia"/>
          <w:b w:val="0"/>
          <w:bCs w:val="0"/>
          <w:i/>
          <w:iCs/>
          <w:u w:val="none"/>
          <w:lang w:val="en-US" w:eastAsia="zh-CN"/>
        </w:rPr>
        <w:t xml:space="preserve"> larger than 14 symbols.</w:t>
      </w:r>
    </w:p>
    <w:p>
      <w:pPr>
        <w:rPr>
          <w:lang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i/>
          <w:iCs/>
          <w:lang w:eastAsia="zh-CN"/>
        </w:rPr>
        <w:t xml:space="preserve"> Early termination can be considered for NR coverage enhancement.</w:t>
      </w:r>
    </w:p>
    <w:p>
      <w:pPr>
        <w:rPr>
          <w:lang w:eastAsia="zh-CN"/>
        </w:rPr>
      </w:pPr>
      <w:r>
        <w:rPr>
          <w:rFonts w:hint="eastAsia"/>
          <w:b/>
          <w:bCs/>
          <w:i/>
          <w:iCs/>
          <w:lang w:eastAsia="zh-CN"/>
        </w:rPr>
        <w:t>Proposal 4:</w:t>
      </w:r>
      <w:r>
        <w:rPr>
          <w:rFonts w:hint="eastAsia"/>
          <w:i/>
          <w:iCs/>
          <w:lang w:eastAsia="zh-CN"/>
        </w:rPr>
        <w:t xml:space="preserve"> </w:t>
      </w:r>
      <w:r>
        <w:rPr>
          <w:rFonts w:hint="eastAsia"/>
          <w:i/>
          <w:iCs/>
          <w:lang w:val="en-US" w:eastAsia="zh-CN"/>
        </w:rPr>
        <w:t>OCC spreading based PUSCH</w:t>
      </w:r>
      <w:r>
        <w:rPr>
          <w:rFonts w:hint="eastAsia"/>
          <w:i/>
          <w:iCs/>
          <w:lang w:eastAsia="zh-CN"/>
        </w:rPr>
        <w:t xml:space="preserve"> can be considered for NR coverage enhancement.</w:t>
      </w:r>
    </w:p>
    <w:p>
      <w:pPr>
        <w:spacing w:after="180"/>
        <w:rPr>
          <w:i/>
          <w:iCs/>
          <w:lang w:eastAsia="zh-CN"/>
        </w:rPr>
      </w:pPr>
      <w:r>
        <w:rPr>
          <w:rFonts w:hint="eastAsia"/>
          <w:b/>
          <w:bCs/>
          <w:i/>
          <w:iCs/>
          <w:lang w:eastAsia="zh-CN"/>
        </w:rPr>
        <w:t xml:space="preserve">Proposal </w:t>
      </w:r>
      <w:r>
        <w:rPr>
          <w:rFonts w:hint="eastAsia"/>
          <w:b/>
          <w:bCs/>
          <w:i/>
          <w:iCs/>
          <w:lang w:val="en-US" w:eastAsia="zh-CN"/>
        </w:rPr>
        <w:t>5</w:t>
      </w:r>
      <w:r>
        <w:rPr>
          <w:rFonts w:hint="eastAsia"/>
          <w:b/>
          <w:bCs/>
          <w:i/>
          <w:iCs/>
          <w:lang w:eastAsia="zh-CN"/>
        </w:rPr>
        <w:t xml:space="preserve">: </w:t>
      </w:r>
      <w:r>
        <w:rPr>
          <w:rFonts w:hint="eastAsia"/>
          <w:i/>
          <w:iCs/>
          <w:lang w:eastAsia="zh-CN"/>
        </w:rPr>
        <w:t xml:space="preserve">Enhancement to </w:t>
      </w:r>
      <w:r>
        <w:rPr>
          <w:rFonts w:hint="eastAsia"/>
          <w:i/>
          <w:iCs/>
          <w:lang w:val="en-US" w:eastAsia="zh-CN"/>
        </w:rPr>
        <w:t xml:space="preserve">inter-slot </w:t>
      </w:r>
      <w:r>
        <w:rPr>
          <w:rFonts w:hint="eastAsia"/>
          <w:i/>
          <w:iCs/>
          <w:lang w:eastAsia="zh-CN"/>
        </w:rPr>
        <w:t>frequency hoppin</w:t>
      </w:r>
      <w:r>
        <w:rPr>
          <w:rFonts w:hint="eastAsia"/>
          <w:i/>
          <w:iCs/>
          <w:lang w:val="en-US" w:eastAsia="zh-CN"/>
        </w:rPr>
        <w:t xml:space="preserve">g is supported </w:t>
      </w:r>
      <w:r>
        <w:rPr>
          <w:rFonts w:hint="eastAsia"/>
          <w:i/>
          <w:iCs/>
          <w:lang w:eastAsia="zh-CN"/>
        </w:rPr>
        <w:t>for NR coverage enhancement.</w:t>
      </w:r>
    </w:p>
    <w:p>
      <w:pPr>
        <w:numPr>
          <w:ilvl w:val="0"/>
          <w:numId w:val="14"/>
        </w:numPr>
        <w:spacing w:after="180"/>
        <w:ind w:left="840"/>
        <w:rPr>
          <w:rFonts w:hint="eastAsia" w:ascii="Arial" w:hAnsi="Arial" w:cs="Arial"/>
          <w:lang w:eastAsia="zh-CN"/>
        </w:rPr>
      </w:pPr>
      <w:r>
        <w:rPr>
          <w:rFonts w:hint="eastAsia"/>
          <w:i/>
          <w:iCs/>
          <w:lang w:eastAsia="zh-CN"/>
        </w:rPr>
        <w:t xml:space="preserve"> </w:t>
      </w:r>
      <w:r>
        <w:rPr>
          <w:rFonts w:hint="eastAsia"/>
          <w:i/>
          <w:iCs/>
          <w:lang w:val="en-US" w:eastAsia="zh-CN"/>
        </w:rPr>
        <w:t>More</w:t>
      </w:r>
      <w:r>
        <w:rPr>
          <w:rFonts w:hint="eastAsia"/>
          <w:i/>
          <w:iCs/>
          <w:lang w:eastAsia="zh-CN"/>
        </w:rPr>
        <w:t xml:space="preserve"> </w:t>
      </w:r>
      <w:r>
        <w:rPr>
          <w:rFonts w:hint="eastAsia"/>
          <w:i/>
          <w:iCs/>
          <w:lang w:val="en-US" w:eastAsia="zh-CN"/>
        </w:rPr>
        <w:t xml:space="preserve">frequency hopping positions </w:t>
      </w:r>
      <w:r>
        <w:rPr>
          <w:rFonts w:hint="eastAsia"/>
          <w:i/>
          <w:iCs/>
          <w:lang w:eastAsia="zh-CN"/>
        </w:rPr>
        <w:t xml:space="preserve">can be considered. </w:t>
      </w:r>
    </w:p>
    <w:p>
      <w:pPr>
        <w:rPr>
          <w:rFonts w:hint="default" w:ascii="Arial" w:hAnsi="Arial" w:cs="Arial"/>
          <w:b/>
          <w:bCs/>
          <w:i/>
          <w:iCs/>
          <w:lang w:val="en-US" w:eastAsia="zh-CN"/>
        </w:rPr>
      </w:pPr>
      <w:r>
        <w:rPr>
          <w:rFonts w:hint="eastAsia"/>
          <w:b/>
          <w:bCs/>
          <w:i/>
          <w:iCs/>
          <w:lang w:eastAsia="zh-CN"/>
        </w:rPr>
        <w:t xml:space="preserve">Proposal </w:t>
      </w:r>
      <w:r>
        <w:rPr>
          <w:rFonts w:hint="eastAsia"/>
          <w:b/>
          <w:bCs/>
          <w:i/>
          <w:iCs/>
          <w:lang w:val="en-US" w:eastAsia="zh-CN"/>
        </w:rPr>
        <w:t>6</w:t>
      </w:r>
      <w:r>
        <w:rPr>
          <w:rFonts w:hint="eastAsia"/>
          <w:b/>
          <w:bCs/>
          <w:i/>
          <w:iCs/>
          <w:lang w:eastAsia="zh-CN"/>
        </w:rPr>
        <w:t xml:space="preserve">: </w:t>
      </w:r>
      <w:r>
        <w:rPr>
          <w:rFonts w:hint="eastAsia"/>
          <w:b w:val="0"/>
          <w:bCs w:val="0"/>
          <w:i/>
          <w:iCs/>
          <w:lang w:val="en-US" w:eastAsia="zh-CN"/>
        </w:rPr>
        <w:t>For PUSCH repetition, support enhanced frequency hopping schemes to enable cross-slot channel estimation among repetitions per hop.</w:t>
      </w:r>
    </w:p>
    <w:p>
      <w:pPr>
        <w:spacing w:after="120"/>
        <w:rPr>
          <w:rFonts w:hint="default"/>
          <w:i/>
          <w:iCs/>
          <w:lang w:val="en-US" w:eastAsia="zh-CN"/>
        </w:rPr>
      </w:pPr>
      <w:r>
        <w:rPr>
          <w:rFonts w:hint="eastAsia"/>
          <w:b/>
          <w:bCs/>
          <w:i/>
          <w:iCs/>
          <w:lang w:eastAsia="zh-CN"/>
        </w:rPr>
        <w:t xml:space="preserve">Proposal </w:t>
      </w:r>
      <w:r>
        <w:rPr>
          <w:rFonts w:hint="eastAsia"/>
          <w:b/>
          <w:bCs/>
          <w:i/>
          <w:iCs/>
          <w:lang w:val="en-US" w:eastAsia="zh-CN"/>
        </w:rPr>
        <w:t>7</w:t>
      </w:r>
      <w:r>
        <w:rPr>
          <w:rFonts w:hint="eastAsia"/>
          <w:b/>
          <w:bCs/>
          <w:i/>
          <w:iCs/>
          <w:lang w:eastAsia="zh-CN"/>
        </w:rPr>
        <w:t xml:space="preserve">: </w:t>
      </w:r>
      <w:r>
        <w:rPr>
          <w:rFonts w:hint="eastAsia"/>
          <w:i/>
          <w:iCs/>
          <w:lang w:val="en-US" w:eastAsia="zh-CN"/>
        </w:rPr>
        <w:t>Cross-slot channel estimation</w:t>
      </w:r>
      <w:r>
        <w:rPr>
          <w:rFonts w:hint="eastAsia"/>
          <w:i/>
          <w:iCs/>
          <w:lang w:eastAsia="zh-CN"/>
        </w:rPr>
        <w:t xml:space="preserve"> among PUSCH repetitions</w:t>
      </w:r>
      <w:r>
        <w:rPr>
          <w:rFonts w:hint="eastAsia"/>
          <w:i/>
          <w:iCs/>
          <w:lang w:val="en-US" w:eastAsia="zh-CN"/>
        </w:rPr>
        <w:t xml:space="preserve"> should be supported.</w:t>
      </w:r>
    </w:p>
    <w:p>
      <w:pPr>
        <w:numPr>
          <w:ilvl w:val="1"/>
          <w:numId w:val="15"/>
        </w:numPr>
        <w:spacing w:after="180"/>
        <w:rPr>
          <w:i/>
          <w:iCs/>
          <w:lang w:eastAsia="zh-CN"/>
        </w:rPr>
      </w:pPr>
      <w:r>
        <w:rPr>
          <w:rFonts w:hint="eastAsia"/>
          <w:i/>
          <w:iCs/>
          <w:lang w:eastAsia="zh-CN"/>
        </w:rPr>
        <w:t xml:space="preserve">Further study whether </w:t>
      </w:r>
      <w:r>
        <w:rPr>
          <w:rFonts w:hint="eastAsia"/>
          <w:i/>
          <w:iCs/>
          <w:lang w:val="en-US" w:eastAsia="zh-CN"/>
        </w:rPr>
        <w:t xml:space="preserve">phase continuity can be kept across </w:t>
      </w:r>
      <w:r>
        <w:rPr>
          <w:rFonts w:hint="eastAsia"/>
          <w:i/>
          <w:iCs/>
          <w:sz w:val="21"/>
          <w:szCs w:val="22"/>
          <w:lang w:val="en-US" w:eastAsia="zh-CN"/>
        </w:rPr>
        <w:t xml:space="preserve">slot </w:t>
      </w:r>
      <w:r>
        <w:rPr>
          <w:rFonts w:hint="eastAsia"/>
          <w:i/>
          <w:iCs/>
          <w:lang w:val="en-US" w:eastAsia="zh-CN"/>
        </w:rPr>
        <w:t>boundary.</w:t>
      </w:r>
    </w:p>
    <w:p>
      <w:pPr>
        <w:spacing w:after="180"/>
      </w:pPr>
      <w:r>
        <w:rPr>
          <w:rFonts w:hint="eastAsia"/>
          <w:b/>
          <w:bCs/>
          <w:i/>
          <w:iCs/>
          <w:lang w:eastAsia="zh-CN"/>
        </w:rPr>
        <w:t xml:space="preserve">Proposal </w:t>
      </w:r>
      <w:r>
        <w:rPr>
          <w:rFonts w:hint="eastAsia"/>
          <w:b/>
          <w:bCs/>
          <w:i/>
          <w:iCs/>
          <w:lang w:val="en-US" w:eastAsia="zh-CN"/>
        </w:rPr>
        <w:t>8</w:t>
      </w:r>
      <w:r>
        <w:rPr>
          <w:rFonts w:hint="eastAsia"/>
          <w:b/>
          <w:bCs/>
          <w:i/>
          <w:iCs/>
          <w:lang w:eastAsia="zh-CN"/>
        </w:rPr>
        <w:t xml:space="preserve">: </w:t>
      </w:r>
      <w:r>
        <w:rPr>
          <w:rFonts w:hint="eastAsia"/>
          <w:b w:val="0"/>
          <w:bCs w:val="0"/>
          <w:i/>
          <w:iCs/>
          <w:lang w:val="en-US" w:eastAsia="zh-CN"/>
        </w:rPr>
        <w:t xml:space="preserve">Support lower DMRS density in the frequency domain for NR coverage enhancement. </w:t>
      </w:r>
    </w:p>
    <w:p>
      <w:pPr>
        <w:pStyle w:val="2"/>
        <w:rPr>
          <w:lang w:eastAsia="zh-CN"/>
        </w:rPr>
      </w:pPr>
      <w:r>
        <w:rPr>
          <w:rFonts w:hint="eastAsia"/>
          <w:lang w:eastAsia="zh-CN"/>
        </w:rPr>
        <w:t>R</w:t>
      </w:r>
      <w:r>
        <w:rPr>
          <w:lang w:eastAsia="zh-CN"/>
        </w:rPr>
        <w:t>eference</w:t>
      </w:r>
    </w:p>
    <w:p>
      <w:pPr>
        <w:pStyle w:val="126"/>
        <w:rPr>
          <w:rFonts w:hint="default" w:ascii="Times New Roman" w:hAnsi="Times New Roman" w:cs="Times New Roman"/>
          <w:sz w:val="20"/>
          <w:szCs w:val="15"/>
          <w:highlight w:val="none"/>
          <w:lang w:eastAsia="zh-CN"/>
        </w:rPr>
      </w:pPr>
      <w:bookmarkStart w:id="4" w:name="_Ref525119031"/>
      <w:r>
        <w:rPr>
          <w:rFonts w:hint="default" w:ascii="Times New Roman" w:hAnsi="Times New Roman" w:cs="Times New Roman"/>
          <w:sz w:val="20"/>
          <w:szCs w:val="15"/>
          <w:highlight w:val="none"/>
          <w:lang w:eastAsia="zh-CN"/>
        </w:rPr>
        <w:t>3GPP RAN#8</w:t>
      </w:r>
      <w:r>
        <w:rPr>
          <w:rFonts w:hint="default" w:ascii="Times New Roman" w:hAnsi="Times New Roman" w:cs="Times New Roman"/>
          <w:sz w:val="20"/>
          <w:szCs w:val="15"/>
          <w:highlight w:val="none"/>
          <w:lang w:val="en-US" w:eastAsia="zh-CN"/>
        </w:rPr>
        <w:t xml:space="preserve">8-e, </w:t>
      </w:r>
      <w:r>
        <w:rPr>
          <w:rFonts w:hint="default" w:ascii="Times New Roman" w:hAnsi="Times New Roman" w:cs="Times New Roman"/>
          <w:sz w:val="20"/>
          <w:szCs w:val="15"/>
          <w:highlight w:val="none"/>
          <w:lang w:eastAsia="zh-CN"/>
        </w:rPr>
        <w:t>RP-200861, “</w:t>
      </w:r>
      <w:r>
        <w:rPr>
          <w:rFonts w:hint="default" w:ascii="Times New Roman" w:hAnsi="Times New Roman" w:cs="Times New Roman"/>
          <w:sz w:val="20"/>
          <w:szCs w:val="15"/>
          <w:highlight w:val="none"/>
          <w:lang w:val="en-US" w:eastAsia="zh-CN"/>
        </w:rPr>
        <w:t>Revised</w:t>
      </w:r>
      <w:r>
        <w:rPr>
          <w:rFonts w:hint="default" w:ascii="Times New Roman" w:hAnsi="Times New Roman" w:cs="Times New Roman"/>
          <w:sz w:val="20"/>
          <w:szCs w:val="15"/>
          <w:highlight w:val="none"/>
          <w:lang w:eastAsia="zh-CN"/>
        </w:rPr>
        <w:t xml:space="preserve"> SID on NR coverage enhancement”, China Telecom</w:t>
      </w:r>
      <w:r>
        <w:rPr>
          <w:rFonts w:hint="default" w:ascii="Times New Roman" w:hAnsi="Times New Roman" w:cs="Times New Roman"/>
          <w:sz w:val="20"/>
          <w:szCs w:val="15"/>
          <w:highlight w:val="none"/>
          <w:lang w:val="en-US" w:eastAsia="zh-CN"/>
        </w:rPr>
        <w:t>.</w:t>
      </w:r>
    </w:p>
    <w:bookmarkEnd w:id="4"/>
    <w:p>
      <w:pPr>
        <w:pStyle w:val="126"/>
        <w:rPr>
          <w:sz w:val="20"/>
          <w:szCs w:val="15"/>
          <w:highlight w:val="none"/>
          <w:lang w:eastAsia="zh-CN"/>
        </w:rPr>
      </w:pPr>
      <w:r>
        <w:rPr>
          <w:rFonts w:hint="eastAsia" w:ascii="Times New Roman" w:hAnsi="Times New Roman" w:cs="Times New Roman"/>
          <w:sz w:val="20"/>
          <w:szCs w:val="15"/>
          <w:highlight w:val="none"/>
          <w:lang w:eastAsia="zh-CN"/>
        </w:rPr>
        <w:t>3GPP RAN1#10</w:t>
      </w:r>
      <w:r>
        <w:rPr>
          <w:rFonts w:hint="default" w:ascii="Times New Roman" w:hAnsi="Times New Roman" w:cs="Times New Roman"/>
          <w:sz w:val="20"/>
          <w:szCs w:val="15"/>
          <w:highlight w:val="none"/>
          <w:lang w:val="en-US" w:eastAsia="zh-CN"/>
        </w:rPr>
        <w:t>2</w:t>
      </w:r>
      <w:r>
        <w:rPr>
          <w:rFonts w:hint="eastAsia" w:ascii="Times New Roman" w:hAnsi="Times New Roman" w:cs="Times New Roman"/>
          <w:sz w:val="20"/>
          <w:szCs w:val="15"/>
          <w:highlight w:val="none"/>
          <w:lang w:eastAsia="zh-CN"/>
        </w:rPr>
        <w:t xml:space="preserve">-e, </w:t>
      </w:r>
      <w:r>
        <w:rPr>
          <w:rFonts w:ascii="Times New Roman" w:hAnsi="Times New Roman" w:eastAsia="宋体" w:cs="Times New Roman"/>
          <w:sz w:val="20"/>
          <w:szCs w:val="15"/>
          <w:highlight w:val="none"/>
          <w:lang w:val="en-GB" w:eastAsia="zh-CN"/>
        </w:rPr>
        <w:t>R1-2007404</w:t>
      </w:r>
      <w:r>
        <w:rPr>
          <w:rFonts w:hint="eastAsia" w:ascii="Times New Roman" w:hAnsi="Times New Roman" w:cs="Times New Roman"/>
          <w:sz w:val="20"/>
          <w:szCs w:val="15"/>
          <w:highlight w:val="none"/>
          <w:lang w:eastAsia="zh-CN"/>
        </w:rPr>
        <w:t xml:space="preserve">, </w:t>
      </w:r>
      <w:r>
        <w:rPr>
          <w:rFonts w:ascii="Times New Roman" w:hAnsi="Times New Roman" w:cs="Times New Roman"/>
          <w:b w:val="0"/>
          <w:bCs w:val="0"/>
          <w:sz w:val="20"/>
          <w:szCs w:val="15"/>
          <w:highlight w:val="none"/>
          <w:lang w:eastAsia="zh-CN"/>
        </w:rPr>
        <w:t>[102-e-NR-CovEnh-03] Email discussion/approval on PUSCH coverage enhancement</w:t>
      </w:r>
      <w:r>
        <w:rPr>
          <w:rFonts w:hint="default" w:ascii="Times New Roman" w:hAnsi="Times New Roman" w:cs="Times New Roman"/>
          <w:sz w:val="20"/>
          <w:szCs w:val="15"/>
          <w:highlight w:val="none"/>
          <w:lang w:val="en-US" w:eastAsia="zh-CN"/>
        </w:rPr>
        <w:t xml:space="preserve">, </w:t>
      </w:r>
      <w:r>
        <w:rPr>
          <w:rFonts w:hint="eastAsia" w:ascii="Times New Roman" w:hAnsi="Times New Roman" w:cs="Times New Roman"/>
          <w:sz w:val="20"/>
          <w:szCs w:val="15"/>
          <w:highlight w:val="none"/>
          <w:lang w:eastAsia="zh-CN"/>
        </w:rPr>
        <w:t>Moderator (</w:t>
      </w:r>
      <w:r>
        <w:rPr>
          <w:rFonts w:hint="default" w:ascii="Times New Roman" w:hAnsi="Times New Roman" w:cs="Times New Roman"/>
          <w:sz w:val="20"/>
          <w:szCs w:val="15"/>
          <w:highlight w:val="none"/>
          <w:lang w:eastAsia="zh-CN"/>
        </w:rPr>
        <w:t>China Telecom</w:t>
      </w:r>
      <w:r>
        <w:rPr>
          <w:rFonts w:hint="eastAsia" w:ascii="Times New Roman" w:hAnsi="Times New Roman" w:cs="Times New Roman"/>
          <w:sz w:val="20"/>
          <w:szCs w:val="15"/>
          <w:highlight w:val="none"/>
          <w:lang w:eastAsia="zh-CN"/>
        </w:rPr>
        <w:t>)</w:t>
      </w:r>
      <w:r>
        <w:rPr>
          <w:rFonts w:hint="default" w:ascii="Times New Roman" w:hAnsi="Times New Roman" w:cs="Times New Roman"/>
          <w:sz w:val="20"/>
          <w:szCs w:val="15"/>
          <w:highlight w:val="none"/>
          <w:lang w:val="en-US" w:eastAsia="zh-CN"/>
        </w:rPr>
        <w:t xml:space="preserve">. </w:t>
      </w:r>
    </w:p>
    <w:p>
      <w:pPr>
        <w:pStyle w:val="126"/>
        <w:rPr>
          <w:sz w:val="20"/>
          <w:szCs w:val="15"/>
          <w:highlight w:val="none"/>
          <w:lang w:eastAsia="zh-CN"/>
        </w:rPr>
      </w:pPr>
      <w:r>
        <w:rPr>
          <w:rFonts w:hint="eastAsia"/>
          <w:sz w:val="20"/>
          <w:szCs w:val="15"/>
          <w:highlight w:val="none"/>
          <w:lang w:eastAsia="zh-CN"/>
        </w:rPr>
        <w:t>3GPP RAN1#10</w:t>
      </w:r>
      <w:r>
        <w:rPr>
          <w:rFonts w:hint="eastAsia"/>
          <w:sz w:val="20"/>
          <w:szCs w:val="15"/>
          <w:highlight w:val="none"/>
          <w:lang w:val="en-US" w:eastAsia="zh-CN"/>
        </w:rPr>
        <w:t>2</w:t>
      </w:r>
      <w:r>
        <w:rPr>
          <w:rFonts w:hint="eastAsia"/>
          <w:sz w:val="20"/>
          <w:szCs w:val="15"/>
          <w:highlight w:val="none"/>
          <w:lang w:eastAsia="zh-CN"/>
        </w:rPr>
        <w:t xml:space="preserve">-e, </w:t>
      </w:r>
      <w:r>
        <w:rPr>
          <w:rFonts w:hint="eastAsia"/>
          <w:sz w:val="20"/>
          <w:szCs w:val="15"/>
          <w:highlight w:val="none"/>
          <w:lang w:val="en-US" w:eastAsia="zh-CN"/>
        </w:rPr>
        <w:t>Chairman</w:t>
      </w:r>
      <w:r>
        <w:rPr>
          <w:rFonts w:hint="default"/>
          <w:sz w:val="20"/>
          <w:szCs w:val="15"/>
          <w:highlight w:val="none"/>
          <w:lang w:val="en-US" w:eastAsia="zh-CN"/>
        </w:rPr>
        <w:t>’</w:t>
      </w:r>
      <w:r>
        <w:rPr>
          <w:rFonts w:hint="eastAsia"/>
          <w:sz w:val="20"/>
          <w:szCs w:val="15"/>
          <w:highlight w:val="none"/>
          <w:lang w:val="en-US" w:eastAsia="zh-CN"/>
        </w:rPr>
        <w:t>s notes.</w:t>
      </w:r>
    </w:p>
    <w:p>
      <w:pPr>
        <w:pStyle w:val="2"/>
        <w:numPr>
          <w:ilvl w:val="0"/>
          <w:numId w:val="0"/>
        </w:numPr>
      </w:pPr>
      <w:r>
        <w:rPr>
          <w:szCs w:val="22"/>
          <w:lang w:val="en-US" w:eastAsia="zh-CN"/>
        </w:rPr>
        <w:t>Appendix</w:t>
      </w:r>
    </w:p>
    <w:p>
      <w:pPr>
        <w:pStyle w:val="126"/>
        <w:numPr>
          <w:ilvl w:val="0"/>
          <w:numId w:val="0"/>
        </w:numPr>
        <w:jc w:val="center"/>
        <w:rPr>
          <w:szCs w:val="20"/>
          <w:lang w:eastAsia="zh-CN"/>
        </w:rPr>
      </w:pP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1</w:t>
      </w:r>
      <w:r>
        <w:rPr>
          <w:szCs w:val="20"/>
          <w:lang w:eastAsia="zh-CN"/>
        </w:rPr>
        <w:t xml:space="preserve"> Simulation assumption for </w:t>
      </w:r>
      <w:r>
        <w:rPr>
          <w:rFonts w:hint="eastAsia"/>
          <w:szCs w:val="20"/>
          <w:lang w:val="en-US" w:eastAsia="zh-CN"/>
        </w:rPr>
        <w:t>VoIP repetition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2</w:t>
            </w:r>
            <w:r>
              <w:rPr>
                <w:rFonts w:hint="eastAsia" w:ascii="Times New Roman" w:hAnsi="Times New Roman" w:cs="Times New Roman"/>
                <w:color w:val="000000"/>
                <w:sz w:val="20"/>
                <w:szCs w:val="20"/>
                <w:lang w:val="en-US" w:eastAsia="zh-CN"/>
              </w:rPr>
              <w:t>GHz</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120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2 Rx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100</w:t>
            </w:r>
            <w:r>
              <w:rPr>
                <w:rFonts w:hint="default" w:ascii="Times New Roman" w:hAnsi="Times New Roman" w:cs="Times New Roman"/>
                <w:color w:val="000000"/>
                <w:sz w:val="20"/>
                <w:szCs w:val="20"/>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 xml:space="preserve">15 </w:t>
            </w:r>
            <w:r>
              <w:rPr>
                <w:rFonts w:hint="default" w:ascii="Times New Roman" w:hAnsi="Times New Roman" w:cs="Times New Roman"/>
                <w:color w:val="000000"/>
                <w:sz w:val="20"/>
                <w:szCs w:val="20"/>
              </w:rPr>
              <w:t>kHz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default"/>
                <w:color w:val="000000"/>
                <w:sz w:val="20"/>
                <w:szCs w:val="20"/>
                <w:highlight w:val="none"/>
                <w:lang w:val="en-US" w:eastAsia="zh-CN"/>
              </w:rPr>
              <w:t>TBS for VoIP</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ascii="Times New Roman" w:hAnsi="Times New Roman" w:cs="Times New Roman"/>
                <w:color w:val="000000"/>
                <w:sz w:val="20"/>
                <w:szCs w:val="20"/>
                <w:lang w:val="en-US" w:eastAsia="zh-CN"/>
              </w:rPr>
              <w:t>320bits</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sz w:val="20"/>
                <w:szCs w:val="20"/>
              </w:rPr>
              <w:t>Type I, 2 DMRS symbol (one front- loaded and one additional), no multiplexing data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color w:val="000000"/>
                <w:sz w:val="20"/>
                <w:szCs w:val="20"/>
                <w:lang w:val="en-US" w:eastAsia="zh-CN"/>
              </w:rPr>
              <w:t>2/4</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w/o</w:t>
            </w:r>
            <w:r>
              <w:rPr>
                <w:rFonts w:hint="default" w:ascii="Times New Roman" w:hAnsi="Times New Roman" w:cs="Times New Roman"/>
                <w:color w:val="000000"/>
                <w:sz w:val="20"/>
                <w:szCs w:val="20"/>
              </w:rPr>
              <w:t>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bl>
    <w:p>
      <w:pPr>
        <w:pStyle w:val="126"/>
        <w:numPr>
          <w:ilvl w:val="0"/>
          <w:numId w:val="0"/>
        </w:numPr>
        <w:jc w:val="center"/>
        <w:rPr>
          <w:szCs w:val="20"/>
          <w:lang w:eastAsia="zh-CN"/>
        </w:rPr>
      </w:pPr>
    </w:p>
    <w:p>
      <w:pPr>
        <w:pStyle w:val="126"/>
        <w:numPr>
          <w:ilvl w:val="0"/>
          <w:numId w:val="0"/>
        </w:numPr>
        <w:jc w:val="center"/>
      </w:pPr>
      <w:r>
        <w:rPr>
          <w:szCs w:val="20"/>
          <w:lang w:eastAsia="zh-CN"/>
        </w:rPr>
        <w:t>Table A-</w:t>
      </w:r>
      <w:r>
        <w:rPr>
          <w:rFonts w:hint="eastAsia"/>
          <w:szCs w:val="20"/>
          <w:lang w:val="en-US" w:eastAsia="zh-CN"/>
        </w:rPr>
        <w:t>2</w:t>
      </w:r>
      <w:r>
        <w:rPr>
          <w:szCs w:val="20"/>
          <w:lang w:eastAsia="zh-CN"/>
        </w:rPr>
        <w:t xml:space="preserve"> Simulation assumption for </w:t>
      </w:r>
      <w:r>
        <w:rPr>
          <w:rFonts w:hint="eastAsia"/>
          <w:szCs w:val="20"/>
          <w:lang w:val="en-US" w:eastAsia="zh-CN"/>
        </w:rPr>
        <w:t>enhanced PUSCH repetition type B</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4GHz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nil"/>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 xml:space="preserve">Urban </w:t>
            </w:r>
            <w:r>
              <w:rPr>
                <w:rFonts w:hint="eastAsia" w:ascii="Times New Roman" w:hAnsi="Times New Roman" w:eastAsia="宋体" w:cs="Times New Roman"/>
                <w:color w:val="000000"/>
                <w:sz w:val="20"/>
                <w:szCs w:val="20"/>
                <w:lang w:val="en-US" w:eastAsia="zh-CN"/>
              </w:rPr>
              <w:t>scenario</w:t>
            </w:r>
          </w:p>
        </w:tc>
      </w:tr>
      <w:tr>
        <w:tblPrEx>
          <w:shd w:val="clear" w:color="auto" w:fill="auto"/>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2</w:t>
            </w:r>
            <w:r>
              <w:rPr>
                <w:rFonts w:hint="default" w:ascii="Times New Roman" w:hAnsi="Times New Roman" w:cs="Times New Roman"/>
                <w:color w:val="000000"/>
                <w:sz w:val="20"/>
                <w:szCs w:val="20"/>
              </w:rPr>
              <w:t> Rx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10</w:t>
            </w:r>
            <w:r>
              <w:rPr>
                <w:rFonts w:hint="eastAsia" w:ascii="Times New Roman" w:hAnsi="Times New Roman" w:cs="Times New Roman"/>
                <w:color w:val="000000"/>
                <w:sz w:val="20"/>
                <w:szCs w:val="20"/>
                <w:lang w:val="en-US" w:eastAsia="zh-CN"/>
              </w:rPr>
              <w:t>0</w:t>
            </w:r>
            <w:r>
              <w:rPr>
                <w:rFonts w:hint="default" w:ascii="Times New Roman" w:hAnsi="Times New Roman" w:cs="Times New Roman"/>
                <w:color w:val="000000"/>
                <w:sz w:val="20"/>
                <w:szCs w:val="20"/>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30</w:t>
            </w:r>
            <w:r>
              <w:rPr>
                <w:rFonts w:hint="default" w:ascii="Times New Roman" w:hAnsi="Times New Roman" w:cs="Times New Roman"/>
                <w:color w:val="000000"/>
                <w:sz w:val="20"/>
                <w:szCs w:val="20"/>
              </w:rPr>
              <w:t>kHz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cs="Times New Roman"/>
                <w:color w:val="000000"/>
                <w:sz w:val="20"/>
                <w:szCs w:val="20"/>
                <w:lang w:val="en-US" w:eastAsia="zh-CN"/>
              </w:rPr>
              <w:t>4</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TB Size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384bit</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Dis</w:t>
            </w:r>
            <w:r>
              <w:rPr>
                <w:rFonts w:hint="default" w:ascii="Times New Roman" w:hAnsi="Times New Roman" w:cs="Times New Roman"/>
                <w:color w:val="000000"/>
                <w:sz w:val="20"/>
                <w:szCs w:val="20"/>
              </w:rPr>
              <w:t>abled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Practical</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MMSE</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RV</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(0, 2, 3) for case 2, (0, 2) for case 3, 0 for other cases</w:t>
            </w:r>
          </w:p>
        </w:tc>
      </w:tr>
    </w:tbl>
    <w:p>
      <w:pPr>
        <w:pStyle w:val="126"/>
        <w:numPr>
          <w:ilvl w:val="0"/>
          <w:numId w:val="0"/>
        </w:numPr>
        <w:jc w:val="center"/>
        <w:rPr>
          <w:szCs w:val="20"/>
          <w:lang w:eastAsia="zh-CN"/>
        </w:rPr>
      </w:pP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3</w:t>
      </w:r>
      <w:r>
        <w:rPr>
          <w:szCs w:val="20"/>
          <w:lang w:eastAsia="zh-CN"/>
        </w:rPr>
        <w:t xml:space="preserve"> Simulation assumption for PU</w:t>
      </w:r>
      <w:r>
        <w:rPr>
          <w:rFonts w:hint="eastAsia"/>
          <w:szCs w:val="20"/>
          <w:lang w:val="en-US" w:eastAsia="zh-CN"/>
        </w:rPr>
        <w:t>S</w:t>
      </w:r>
      <w:r>
        <w:rPr>
          <w:szCs w:val="20"/>
          <w:lang w:eastAsia="zh-CN"/>
        </w:rPr>
        <w:t xml:space="preserve">CH </w:t>
      </w:r>
      <w:r>
        <w:rPr>
          <w:rFonts w:hint="eastAsia"/>
          <w:szCs w:val="20"/>
          <w:lang w:val="en-US" w:eastAsia="zh-CN"/>
        </w:rPr>
        <w:t>frequency hopping and cross-slot channel estimation</w:t>
      </w:r>
    </w:p>
    <w:tbl>
      <w:tblPr>
        <w:tblStyle w:val="50"/>
        <w:tblW w:w="9569" w:type="dxa"/>
        <w:jc w:val="center"/>
        <w:tblCellSpacing w:w="0" w:type="dxa"/>
        <w:shd w:val="clear" w:color="auto" w:fill="auto"/>
        <w:tblLayout w:type="fixed"/>
        <w:tblCellMar>
          <w:top w:w="0" w:type="dxa"/>
          <w:left w:w="0" w:type="dxa"/>
          <w:bottom w:w="0" w:type="dxa"/>
          <w:right w:w="0" w:type="dxa"/>
        </w:tblCellMar>
      </w:tblPr>
      <w:tblGrid>
        <w:gridCol w:w="2547"/>
        <w:gridCol w:w="7022"/>
      </w:tblGrid>
      <w:tr>
        <w:tblPrEx>
          <w:tblCellMar>
            <w:top w:w="0" w:type="dxa"/>
            <w:left w:w="0" w:type="dxa"/>
            <w:bottom w:w="0" w:type="dxa"/>
            <w:right w:w="0" w:type="dxa"/>
          </w:tblCellMar>
        </w:tblPrEx>
        <w:trPr>
          <w:trHeight w:val="30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4</w:t>
            </w:r>
            <w:r>
              <w:rPr>
                <w:rFonts w:hint="eastAsia" w:ascii="Times New Roman" w:hAnsi="Times New Roman" w:cs="Times New Roman"/>
                <w:color w:val="000000"/>
                <w:sz w:val="20"/>
                <w:szCs w:val="20"/>
                <w:lang w:val="en-US" w:eastAsia="zh-CN"/>
              </w:rPr>
              <w:t>GHz</w:t>
            </w:r>
          </w:p>
        </w:tc>
      </w:tr>
      <w:tr>
        <w:tblPrEx>
          <w:tblCellMar>
            <w:top w:w="0" w:type="dxa"/>
            <w:left w:w="0" w:type="dxa"/>
            <w:bottom w:w="0" w:type="dxa"/>
            <w:right w:w="0" w:type="dxa"/>
          </w:tblCellMar>
        </w:tblPrEx>
        <w:trPr>
          <w:trHeight w:val="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w:t>
            </w:r>
          </w:p>
        </w:tc>
      </w:tr>
      <w:tr>
        <w:tblPrEx>
          <w:tblCellMar>
            <w:top w:w="0" w:type="dxa"/>
            <w:left w:w="0" w:type="dxa"/>
            <w:bottom w:w="0" w:type="dxa"/>
            <w:right w:w="0" w:type="dxa"/>
          </w:tblCellMar>
        </w:tblPrEx>
        <w:trPr>
          <w:trHeight w:val="292"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cs="Times New Roman"/>
                <w:color w:val="000000"/>
                <w:sz w:val="20"/>
                <w:szCs w:val="20"/>
                <w:lang w:val="en-US" w:eastAsia="zh-CN"/>
              </w:rPr>
            </w:pPr>
            <w:r>
              <w:rPr>
                <w:rFonts w:hint="default" w:ascii="Times New Roman" w:hAnsi="Times New Roman" w:cs="Times New Roman"/>
                <w:color w:val="000000"/>
                <w:sz w:val="20"/>
                <w:szCs w:val="20"/>
              </w:rPr>
              <w:t>120 km/h</w:t>
            </w:r>
            <w:r>
              <w:rPr>
                <w:rFonts w:hint="eastAsia" w:ascii="Times New Roman" w:hAnsi="Times New Roman" w:cs="Times New Roman"/>
                <w:color w:val="000000"/>
                <w:sz w:val="20"/>
                <w:szCs w:val="20"/>
                <w:lang w:val="en-US" w:eastAsia="zh-CN"/>
              </w:rPr>
              <w:t xml:space="preserve"> </w:t>
            </w:r>
            <w:r>
              <w:rPr>
                <w:rFonts w:hint="eastAsia" w:cs="Times New Roman"/>
                <w:color w:val="000000"/>
                <w:sz w:val="20"/>
                <w:szCs w:val="20"/>
                <w:lang w:val="en-US" w:eastAsia="zh-CN"/>
              </w:rPr>
              <w:t>for O2O</w:t>
            </w:r>
          </w:p>
          <w:p>
            <w:pPr>
              <w:pStyle w:val="46"/>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3km/h for O2I</w:t>
            </w:r>
          </w:p>
        </w:tc>
      </w:tr>
      <w:tr>
        <w:tblPrEx>
          <w:shd w:val="clear" w:color="auto" w:fill="auto"/>
          <w:tblCellMar>
            <w:top w:w="0" w:type="dxa"/>
            <w:left w:w="0" w:type="dxa"/>
            <w:bottom w:w="0" w:type="dxa"/>
            <w:right w:w="0" w:type="dxa"/>
          </w:tblCellMar>
        </w:tblPrEx>
        <w:trPr>
          <w:trHeight w:val="344"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cs="Times New Roman"/>
                <w:color w:val="000000"/>
                <w:sz w:val="20"/>
                <w:szCs w:val="20"/>
                <w:lang w:val="en-US" w:eastAsia="zh-CN"/>
              </w:rPr>
            </w:pPr>
            <w:r>
              <w:rPr>
                <w:rFonts w:hint="default" w:ascii="Times New Roman" w:hAnsi="Times New Roman" w:cs="Times New Roman"/>
                <w:color w:val="000000"/>
                <w:sz w:val="20"/>
                <w:szCs w:val="20"/>
              </w:rPr>
              <w:t>2 Rx </w:t>
            </w:r>
            <w:r>
              <w:rPr>
                <w:rFonts w:hint="eastAsia" w:cs="Times New Roman"/>
                <w:color w:val="000000"/>
                <w:sz w:val="20"/>
                <w:szCs w:val="20"/>
                <w:lang w:val="en-US" w:eastAsia="zh-CN"/>
              </w:rPr>
              <w:t xml:space="preserve"> for Rma</w:t>
            </w:r>
          </w:p>
          <w:p>
            <w:pPr>
              <w:pStyle w:val="46"/>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4Rx for Uma</w:t>
            </w:r>
          </w:p>
        </w:tc>
      </w:tr>
      <w:tr>
        <w:tblPrEx>
          <w:tblCellMar>
            <w:top w:w="0" w:type="dxa"/>
            <w:left w:w="0" w:type="dxa"/>
            <w:bottom w:w="0" w:type="dxa"/>
            <w:right w:w="0" w:type="dxa"/>
          </w:tblCellMar>
        </w:tblPrEx>
        <w:trPr>
          <w:trHeight w:val="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100</w:t>
            </w:r>
            <w:r>
              <w:rPr>
                <w:rFonts w:hint="default" w:ascii="Times New Roman" w:hAnsi="Times New Roman" w:cs="Times New Roman"/>
                <w:color w:val="000000"/>
                <w:sz w:val="20"/>
                <w:szCs w:val="20"/>
              </w:rPr>
              <w:t> MHz</w:t>
            </w:r>
          </w:p>
        </w:tc>
      </w:tr>
      <w:tr>
        <w:tblPrEx>
          <w:tblCellMar>
            <w:top w:w="0" w:type="dxa"/>
            <w:left w:w="0" w:type="dxa"/>
            <w:bottom w:w="0" w:type="dxa"/>
            <w:right w:w="0" w:type="dxa"/>
          </w:tblCellMar>
        </w:tblPrEx>
        <w:trPr>
          <w:trHeight w:val="28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 xml:space="preserve">30 </w:t>
            </w:r>
            <w:r>
              <w:rPr>
                <w:rFonts w:hint="default" w:ascii="Times New Roman" w:hAnsi="Times New Roman" w:cs="Times New Roman"/>
                <w:color w:val="000000"/>
                <w:sz w:val="20"/>
                <w:szCs w:val="20"/>
              </w:rPr>
              <w:t>kHz </w:t>
            </w:r>
          </w:p>
        </w:tc>
      </w:tr>
      <w:tr>
        <w:tblPrEx>
          <w:tblCellMar>
            <w:top w:w="0" w:type="dxa"/>
            <w:left w:w="0" w:type="dxa"/>
            <w:bottom w:w="0" w:type="dxa"/>
            <w:right w:w="0" w:type="dxa"/>
          </w:tblCellMar>
        </w:tblPrEx>
        <w:trPr>
          <w:trHeight w:val="28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cs="Times New Roman"/>
                <w:color w:val="000000"/>
                <w:sz w:val="20"/>
                <w:szCs w:val="20"/>
                <w:lang w:val="en-US" w:eastAsia="zh-CN"/>
              </w:rPr>
            </w:pPr>
            <w:r>
              <w:rPr>
                <w:rFonts w:hint="eastAsia" w:ascii="Times New Roman" w:hAnsi="Times New Roman" w:cs="Times New Roman"/>
                <w:color w:val="000000"/>
                <w:sz w:val="20"/>
                <w:szCs w:val="20"/>
                <w:lang w:val="en-US" w:eastAsia="zh-CN"/>
              </w:rPr>
              <w:t>4</w:t>
            </w:r>
            <w:r>
              <w:rPr>
                <w:rFonts w:hint="eastAsia" w:cs="Times New Roman"/>
                <w:color w:val="000000"/>
                <w:sz w:val="20"/>
                <w:szCs w:val="20"/>
                <w:lang w:val="en-US" w:eastAsia="zh-CN"/>
              </w:rPr>
              <w:t xml:space="preserve"> for Rma</w:t>
            </w:r>
          </w:p>
          <w:p>
            <w:pPr>
              <w:pStyle w:val="46"/>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30 for Uma</w:t>
            </w:r>
          </w:p>
        </w:tc>
      </w:tr>
      <w:tr>
        <w:tblPrEx>
          <w:tblCellMar>
            <w:top w:w="0" w:type="dxa"/>
            <w:left w:w="0" w:type="dxa"/>
            <w:bottom w:w="0" w:type="dxa"/>
            <w:right w:w="0" w:type="dxa"/>
          </w:tblCellMar>
        </w:tblPrEx>
        <w:trPr>
          <w:trHeight w:val="28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cs="Times New Roman"/>
                <w:color w:val="000000"/>
                <w:sz w:val="20"/>
                <w:szCs w:val="20"/>
                <w:lang w:val="en-US" w:eastAsia="zh-CN"/>
              </w:rPr>
            </w:pPr>
            <w:r>
              <w:rPr>
                <w:rFonts w:hint="eastAsia" w:cs="Times New Roman"/>
                <w:color w:val="000000"/>
                <w:sz w:val="20"/>
                <w:szCs w:val="20"/>
                <w:lang w:val="en-US" w:eastAsia="zh-CN"/>
              </w:rPr>
              <w:t>MCS2 for Rma</w:t>
            </w:r>
          </w:p>
          <w:p>
            <w:pPr>
              <w:pStyle w:val="46"/>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MCS3 for Uma</w:t>
            </w:r>
          </w:p>
        </w:tc>
      </w:tr>
      <w:tr>
        <w:tblPrEx>
          <w:tblCellMar>
            <w:top w:w="0" w:type="dxa"/>
            <w:left w:w="0" w:type="dxa"/>
            <w:bottom w:w="0" w:type="dxa"/>
            <w:right w:w="0" w:type="dxa"/>
          </w:tblCellMar>
        </w:tblPrEx>
        <w:trPr>
          <w:trHeight w:val="28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CellMar>
            <w:top w:w="0" w:type="dxa"/>
            <w:left w:w="0" w:type="dxa"/>
            <w:bottom w:w="0" w:type="dxa"/>
            <w:right w:w="0" w:type="dxa"/>
          </w:tblCellMar>
        </w:tblPrEx>
        <w:trPr>
          <w:trHeight w:val="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 DMRS symbol per hop </w:t>
            </w:r>
          </w:p>
        </w:tc>
      </w:tr>
      <w:tr>
        <w:tblPrEx>
          <w:tblCellMar>
            <w:top w:w="0" w:type="dxa"/>
            <w:left w:w="0" w:type="dxa"/>
            <w:bottom w:w="0" w:type="dxa"/>
            <w:right w:w="0" w:type="dxa"/>
          </w:tblCellMar>
        </w:tblPrEx>
        <w:trPr>
          <w:trHeight w:val="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color w:val="000000"/>
                <w:sz w:val="20"/>
                <w:szCs w:val="20"/>
                <w:lang w:val="en-US" w:eastAsia="zh-CN"/>
              </w:rPr>
              <w:t>4</w:t>
            </w:r>
            <w:r>
              <w:rPr>
                <w:rFonts w:hint="eastAsia" w:ascii="Times New Roman" w:hAnsi="Times New Roman" w:cs="Times New Roman"/>
                <w:color w:val="000000"/>
                <w:sz w:val="20"/>
                <w:szCs w:val="20"/>
                <w:lang w:val="en-US" w:eastAsia="zh-CN"/>
              </w:rPr>
              <w:t xml:space="preserve"> </w:t>
            </w:r>
          </w:p>
        </w:tc>
      </w:tr>
      <w:tr>
        <w:tblPrEx>
          <w:shd w:val="clear" w:color="auto" w:fill="auto"/>
          <w:tblCellMar>
            <w:top w:w="0" w:type="dxa"/>
            <w:left w:w="0" w:type="dxa"/>
            <w:bottom w:w="0" w:type="dxa"/>
            <w:right w:w="0" w:type="dxa"/>
          </w:tblCellMar>
        </w:tblPrEx>
        <w:trPr>
          <w:trHeight w:val="24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tblCellMar>
            <w:top w:w="0" w:type="dxa"/>
            <w:left w:w="0" w:type="dxa"/>
            <w:bottom w:w="0" w:type="dxa"/>
            <w:right w:w="0" w:type="dxa"/>
          </w:tblCellMar>
        </w:tblPrEx>
        <w:trPr>
          <w:trHeight w:val="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shd w:val="clear" w:color="auto" w:fill="auto"/>
          <w:tblCellMar>
            <w:top w:w="0" w:type="dxa"/>
            <w:left w:w="0" w:type="dxa"/>
            <w:bottom w:w="0" w:type="dxa"/>
            <w:right w:w="0" w:type="dxa"/>
          </w:tblCellMar>
        </w:tblPrEx>
        <w:trPr>
          <w:trHeight w:val="0"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r>
        <w:tblPrEx>
          <w:tblCellMar>
            <w:top w:w="0" w:type="dxa"/>
            <w:left w:w="0" w:type="dxa"/>
            <w:bottom w:w="0" w:type="dxa"/>
            <w:right w:w="0" w:type="dxa"/>
          </w:tblCellMar>
        </w:tblPrEx>
        <w:trPr>
          <w:trHeight w:val="601" w:hRule="atLeast"/>
          <w:tblCellSpacing w:w="0" w:type="dxa"/>
          <w:jc w:val="center"/>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textAlignment w:val="auto"/>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Hopping RB offset</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textAlignment w:val="auto"/>
              <w:rPr>
                <w:rFonts w:hint="default"/>
                <w:sz w:val="20"/>
                <w:szCs w:val="20"/>
                <w:lang w:val="en-US" w:eastAsia="zh-CN"/>
              </w:rPr>
            </w:pPr>
            <w:r>
              <w:rPr>
                <w:rFonts w:hint="eastAsia"/>
                <w:sz w:val="20"/>
                <w:szCs w:val="20"/>
                <w:lang w:val="en-US" w:eastAsia="zh-CN"/>
              </w:rPr>
              <w:t>1/2 BW offset for the case with two frequency hopping positions.</w:t>
            </w:r>
          </w:p>
          <w:p>
            <w:pPr>
              <w:pStyle w:val="46"/>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textAlignment w:val="auto"/>
              <w:rPr>
                <w:rFonts w:hint="default" w:ascii="Times New Roman" w:hAnsi="Times New Roman" w:cs="Times New Roman"/>
                <w:color w:val="000000"/>
                <w:sz w:val="20"/>
                <w:szCs w:val="20"/>
                <w:lang w:val="en-US"/>
              </w:rPr>
            </w:pPr>
            <w:r>
              <w:rPr>
                <w:rFonts w:hint="eastAsia"/>
                <w:sz w:val="20"/>
                <w:szCs w:val="20"/>
                <w:lang w:val="en-US" w:eastAsia="zh-CN"/>
              </w:rPr>
              <w:t>1/4BW、1/2 BW 、3/4BW offset  for the case with two frequency hopping positions.</w:t>
            </w:r>
          </w:p>
        </w:tc>
      </w:tr>
    </w:tbl>
    <w:p>
      <w:pPr>
        <w:rPr>
          <w:lang w:val="en-US" w:eastAsia="zh-CN"/>
        </w:rPr>
      </w:pP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4</w:t>
      </w:r>
      <w:r>
        <w:rPr>
          <w:szCs w:val="20"/>
          <w:lang w:eastAsia="zh-CN"/>
        </w:rPr>
        <w:t xml:space="preserve"> Simulation assumption for </w:t>
      </w:r>
      <w:r>
        <w:rPr>
          <w:rFonts w:hint="eastAsia"/>
          <w:lang w:val="en-US" w:eastAsia="zh-CN"/>
        </w:rPr>
        <w:t xml:space="preserve">cross-slot channel estimation </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4GHz</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 xml:space="preserve">Urban </w:t>
            </w:r>
            <w:r>
              <w:rPr>
                <w:rFonts w:hint="eastAsia" w:ascii="Times New Roman" w:hAnsi="Times New Roman" w:eastAsia="宋体" w:cs="Times New Roman"/>
                <w:color w:val="000000"/>
                <w:sz w:val="20"/>
                <w:szCs w:val="20"/>
                <w:lang w:val="en-US" w:eastAsia="zh-CN"/>
              </w:rPr>
              <w:t>scenario</w:t>
            </w:r>
          </w:p>
        </w:tc>
      </w:tr>
      <w:tr>
        <w:tblPrEx>
          <w:shd w:val="clear" w:color="auto" w:fill="auto"/>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8</w:t>
            </w:r>
            <w:r>
              <w:rPr>
                <w:rFonts w:hint="default" w:ascii="Times New Roman" w:hAnsi="Times New Roman" w:cs="Times New Roman"/>
                <w:color w:val="000000"/>
                <w:sz w:val="20"/>
                <w:szCs w:val="20"/>
              </w:rPr>
              <w:t> 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40</w:t>
            </w:r>
            <w:r>
              <w:rPr>
                <w:rFonts w:hint="default" w:ascii="Times New Roman" w:hAnsi="Times New Roman" w:cs="Times New Roman"/>
                <w:color w:val="000000"/>
                <w:sz w:val="20"/>
                <w:szCs w:val="20"/>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30</w:t>
            </w:r>
            <w:r>
              <w:rPr>
                <w:rFonts w:hint="default" w:ascii="Times New Roman" w:hAnsi="Times New Roman" w:cs="Times New Roman"/>
                <w:color w:val="000000"/>
                <w:sz w:val="20"/>
                <w:szCs w:val="20"/>
              </w:rPr>
              <w:t>kHz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15</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5</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spacing w:line="240" w:lineRule="auto"/>
              <w:rPr>
                <w:rFonts w:hint="default" w:cs="Times New Roman"/>
                <w:color w:val="000000"/>
                <w:sz w:val="20"/>
                <w:szCs w:val="20"/>
                <w:lang w:val="en-US" w:eastAsia="zh-CN"/>
              </w:rPr>
            </w:pPr>
            <w:r>
              <w:rPr>
                <w:rFonts w:hint="default" w:ascii="Times New Roman" w:hAnsi="Times New Roman" w:cs="Times New Roman"/>
                <w:color w:val="000000"/>
                <w:sz w:val="20"/>
                <w:szCs w:val="20"/>
              </w:rPr>
              <w:t>1 DMRS symbol </w:t>
            </w:r>
            <w:r>
              <w:rPr>
                <w:rFonts w:hint="default" w:ascii="Times New Roman" w:hAnsi="Times New Roman" w:cs="Times New Roman"/>
                <w:color w:val="000000"/>
                <w:sz w:val="20"/>
                <w:szCs w:val="20"/>
                <w:lang w:val="en-US" w:eastAsia="zh-CN"/>
              </w:rPr>
              <w:t>in all repetitions</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8</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MMSE</w:t>
            </w:r>
          </w:p>
        </w:tc>
      </w:tr>
    </w:tbl>
    <w:p>
      <w:pPr>
        <w:pStyle w:val="126"/>
        <w:numPr>
          <w:ilvl w:val="0"/>
          <w:numId w:val="0"/>
        </w:numPr>
        <w:jc w:val="center"/>
        <w:rPr>
          <w:szCs w:val="20"/>
          <w:lang w:eastAsia="zh-CN"/>
        </w:rPr>
      </w:pP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5</w:t>
      </w:r>
      <w:r>
        <w:rPr>
          <w:szCs w:val="20"/>
          <w:lang w:eastAsia="zh-CN"/>
        </w:rPr>
        <w:t xml:space="preserve"> Simulation assumption for </w:t>
      </w:r>
      <w:r>
        <w:rPr>
          <w:rFonts w:hint="eastAsia"/>
          <w:szCs w:val="20"/>
          <w:lang w:val="en-US" w:eastAsia="zh-CN"/>
        </w:rPr>
        <w:t xml:space="preserve">low DMRS density </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2</w:t>
            </w:r>
            <w:r>
              <w:rPr>
                <w:rFonts w:hint="eastAsia" w:ascii="Times New Roman" w:hAnsi="Times New Roman" w:cs="Times New Roman"/>
                <w:color w:val="000000"/>
                <w:sz w:val="20"/>
                <w:szCs w:val="20"/>
                <w:lang w:val="en-US" w:eastAsia="zh-CN"/>
              </w:rPr>
              <w:t>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w:t>
            </w:r>
            <w:r>
              <w:rPr>
                <w:rFonts w:hint="eastAsia" w:cs="Times New Roman"/>
                <w:color w:val="000000"/>
                <w:sz w:val="20"/>
                <w:szCs w:val="20"/>
                <w:lang w:val="en-US" w:eastAsia="zh-CN"/>
              </w:rPr>
              <w:t>A 100ns</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1</w:t>
            </w:r>
            <w:r>
              <w:rPr>
                <w:rFonts w:hint="default" w:ascii="Times New Roman" w:hAnsi="Times New Roman" w:cs="Times New Roman"/>
                <w:color w:val="000000"/>
                <w:sz w:val="20"/>
                <w:szCs w:val="20"/>
              </w:rPr>
              <w:t> Rx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color w:val="000000"/>
                <w:sz w:val="20"/>
                <w:szCs w:val="20"/>
                <w:lang w:val="en-US" w:eastAsia="zh-CN"/>
              </w:rPr>
              <w:t>1</w:t>
            </w:r>
            <w:r>
              <w:rPr>
                <w:rFonts w:hint="default" w:ascii="Times New Roman" w:hAnsi="Times New Roman" w:cs="Times New Roman"/>
                <w:color w:val="000000"/>
                <w:sz w:val="20"/>
                <w:szCs w:val="20"/>
              </w:rPr>
              <w:t> Tx</w:t>
            </w:r>
            <w:r>
              <w:rPr>
                <w:rFonts w:hint="eastAsia" w:cs="Times New Roman"/>
                <w:color w:val="000000"/>
                <w:sz w:val="20"/>
                <w:szCs w:val="20"/>
                <w:lang w:val="en-US" w:eastAsia="zh-CN"/>
              </w:rPr>
              <w:t xml:space="preserve">, one port transmission.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2</w:t>
            </w:r>
            <w:r>
              <w:rPr>
                <w:rFonts w:hint="eastAsia" w:ascii="Times New Roman" w:hAnsi="Times New Roman" w:cs="Times New Roman"/>
                <w:color w:val="000000"/>
                <w:sz w:val="20"/>
                <w:szCs w:val="20"/>
                <w:lang w:val="en-US" w:eastAsia="zh-CN"/>
              </w:rPr>
              <w:t>0</w:t>
            </w:r>
            <w:r>
              <w:rPr>
                <w:rFonts w:hint="default" w:ascii="Times New Roman" w:hAnsi="Times New Roman" w:cs="Times New Roman"/>
                <w:color w:val="000000"/>
                <w:sz w:val="20"/>
                <w:szCs w:val="20"/>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15</w:t>
            </w:r>
            <w:r>
              <w:rPr>
                <w:rFonts w:hint="default" w:ascii="Times New Roman" w:hAnsi="Times New Roman" w:cs="Times New Roman"/>
                <w:color w:val="000000"/>
                <w:sz w:val="20"/>
                <w:szCs w:val="20"/>
              </w:rPr>
              <w:t>kHz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cs="Times New Roman"/>
                <w:color w:val="000000"/>
                <w:sz w:val="20"/>
                <w:szCs w:val="20"/>
                <w:lang w:val="en-US" w:eastAsia="zh-CN"/>
              </w:rPr>
              <w:t>2</w:t>
            </w:r>
            <w:r>
              <w:rPr>
                <w:rFonts w:hint="eastAsia" w:ascii="Times New Roman" w:hAnsi="Times New Roman" w:cs="Times New Roman"/>
                <w:color w:val="000000"/>
                <w:sz w:val="20"/>
                <w:szCs w:val="20"/>
                <w:lang w:val="en-US" w:eastAsia="zh-CN"/>
              </w:rPr>
              <w:t>5</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spacing w:line="240" w:lineRule="auto"/>
              <w:rPr>
                <w:rFonts w:hint="default" w:eastAsia="宋体" w:cs="Times New Roman"/>
                <w:color w:val="000000"/>
                <w:sz w:val="20"/>
                <w:szCs w:val="20"/>
                <w:lang w:val="en-US" w:eastAsia="zh-CN"/>
              </w:rPr>
            </w:pPr>
            <w:r>
              <w:rPr>
                <w:rFonts w:hint="default" w:ascii="Times New Roman" w:hAnsi="Times New Roman" w:cs="Times New Roman"/>
                <w:color w:val="000000"/>
                <w:sz w:val="20"/>
                <w:szCs w:val="20"/>
              </w:rPr>
              <w:t>1 DMRS symbol</w:t>
            </w:r>
            <w:r>
              <w:rPr>
                <w:rFonts w:hint="eastAsia" w:cs="Times New Roman"/>
                <w:color w:val="000000"/>
                <w:sz w:val="20"/>
                <w:szCs w:val="20"/>
                <w:lang w:val="en-US" w:eastAsia="zh-CN"/>
              </w:rPr>
              <w:t xml:space="preserve">, DMRS type 1. </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b w:val="0"/>
                <w:bCs w:val="0"/>
              </w:rPr>
            </w:pPr>
            <w:r>
              <w:rPr>
                <w:rFonts w:hint="default" w:ascii="Times New Roman" w:hAnsi="Times New Roman" w:cs="Times New Roman"/>
                <w:b w:val="0"/>
                <w:bCs w:val="0"/>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b w:val="0"/>
                <w:bCs w:val="0"/>
                <w:lang w:val="en-US" w:eastAsia="zh-CN"/>
              </w:rPr>
            </w:pPr>
            <w:r>
              <w:rPr>
                <w:rFonts w:hint="eastAsia" w:cs="Times New Roman"/>
                <w:b w:val="0"/>
                <w:bCs w:val="0"/>
                <w:color w:val="000000"/>
                <w:sz w:val="20"/>
                <w:szCs w:val="20"/>
                <w:lang w:val="en-US" w:eastAsia="zh-CN"/>
              </w:rPr>
              <w:t>1</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rPr>
              <w:t>Disable</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MMSE</w:t>
            </w:r>
          </w:p>
        </w:tc>
      </w:tr>
    </w:tbl>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C615A4D"/>
    <w:multiLevelType w:val="multilevel"/>
    <w:tmpl w:val="0C615A4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1E6659E9"/>
    <w:multiLevelType w:val="multilevel"/>
    <w:tmpl w:val="1E6659E9"/>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Times New Roman"/>
        <w:color w:val="auto"/>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65CDA20"/>
    <w:multiLevelType w:val="singleLevel"/>
    <w:tmpl w:val="265CDA20"/>
    <w:lvl w:ilvl="0" w:tentative="0">
      <w:start w:val="1"/>
      <w:numFmt w:val="bullet"/>
      <w:lvlText w:val=""/>
      <w:lvlJc w:val="left"/>
      <w:pPr>
        <w:ind w:left="420" w:hanging="42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2DA2E39D"/>
    <w:multiLevelType w:val="singleLevel"/>
    <w:tmpl w:val="2DA2E39D"/>
    <w:lvl w:ilvl="0" w:tentative="0">
      <w:start w:val="1"/>
      <w:numFmt w:val="bullet"/>
      <w:lvlText w:val=""/>
      <w:lvlJc w:val="left"/>
      <w:pPr>
        <w:ind w:left="420" w:hanging="420"/>
      </w:pPr>
      <w:rPr>
        <w:rFonts w:hint="default" w:ascii="Wingdings" w:hAnsi="Wingdings"/>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4F0C32E4"/>
    <w:multiLevelType w:val="multilevel"/>
    <w:tmpl w:val="4F0C32E4"/>
    <w:lvl w:ilvl="0" w:tentative="0">
      <w:start w:val="1"/>
      <w:numFmt w:val="bullet"/>
      <w:lvlText w:val=""/>
      <w:lvlJc w:val="left"/>
      <w:pPr>
        <w:ind w:left="1020" w:hanging="360"/>
      </w:pPr>
      <w:rPr>
        <w:rFonts w:hint="default" w:ascii="Symbol" w:hAnsi="Symbol"/>
      </w:rPr>
    </w:lvl>
    <w:lvl w:ilvl="1" w:tentative="0">
      <w:start w:val="1"/>
      <w:numFmt w:val="bullet"/>
      <w:lvlText w:val="o"/>
      <w:lvlJc w:val="left"/>
      <w:pPr>
        <w:ind w:left="1740" w:hanging="360"/>
      </w:pPr>
      <w:rPr>
        <w:rFonts w:hint="default" w:ascii="Courier New" w:hAnsi="Courier New" w:cs="Courier New"/>
      </w:rPr>
    </w:lvl>
    <w:lvl w:ilvl="2" w:tentative="0">
      <w:start w:val="1"/>
      <w:numFmt w:val="bullet"/>
      <w:lvlText w:val=""/>
      <w:lvlJc w:val="left"/>
      <w:pPr>
        <w:ind w:left="2460" w:hanging="360"/>
      </w:pPr>
      <w:rPr>
        <w:rFonts w:hint="default" w:ascii="Wingdings" w:hAnsi="Wingdings"/>
      </w:rPr>
    </w:lvl>
    <w:lvl w:ilvl="3" w:tentative="0">
      <w:start w:val="1"/>
      <w:numFmt w:val="bullet"/>
      <w:lvlText w:val=""/>
      <w:lvlJc w:val="left"/>
      <w:pPr>
        <w:ind w:left="3180" w:hanging="360"/>
      </w:pPr>
      <w:rPr>
        <w:rFonts w:hint="default" w:ascii="Symbol" w:hAnsi="Symbol"/>
      </w:rPr>
    </w:lvl>
    <w:lvl w:ilvl="4" w:tentative="0">
      <w:start w:val="1"/>
      <w:numFmt w:val="bullet"/>
      <w:lvlText w:val="o"/>
      <w:lvlJc w:val="left"/>
      <w:pPr>
        <w:ind w:left="3900" w:hanging="360"/>
      </w:pPr>
      <w:rPr>
        <w:rFonts w:hint="default" w:ascii="Courier New" w:hAnsi="Courier New" w:cs="Courier New"/>
      </w:rPr>
    </w:lvl>
    <w:lvl w:ilvl="5" w:tentative="0">
      <w:start w:val="1"/>
      <w:numFmt w:val="bullet"/>
      <w:lvlText w:val=""/>
      <w:lvlJc w:val="left"/>
      <w:pPr>
        <w:ind w:left="4620" w:hanging="360"/>
      </w:pPr>
      <w:rPr>
        <w:rFonts w:hint="default" w:ascii="Wingdings" w:hAnsi="Wingdings"/>
      </w:rPr>
    </w:lvl>
    <w:lvl w:ilvl="6" w:tentative="0">
      <w:start w:val="1"/>
      <w:numFmt w:val="bullet"/>
      <w:lvlText w:val=""/>
      <w:lvlJc w:val="left"/>
      <w:pPr>
        <w:ind w:left="5340" w:hanging="360"/>
      </w:pPr>
      <w:rPr>
        <w:rFonts w:hint="default" w:ascii="Symbol" w:hAnsi="Symbol"/>
      </w:rPr>
    </w:lvl>
    <w:lvl w:ilvl="7" w:tentative="0">
      <w:start w:val="1"/>
      <w:numFmt w:val="bullet"/>
      <w:lvlText w:val="o"/>
      <w:lvlJc w:val="left"/>
      <w:pPr>
        <w:ind w:left="6060" w:hanging="360"/>
      </w:pPr>
      <w:rPr>
        <w:rFonts w:hint="default" w:ascii="Courier New" w:hAnsi="Courier New" w:cs="Courier New"/>
      </w:rPr>
    </w:lvl>
    <w:lvl w:ilvl="8" w:tentative="0">
      <w:start w:val="1"/>
      <w:numFmt w:val="bullet"/>
      <w:lvlText w:val=""/>
      <w:lvlJc w:val="left"/>
      <w:pPr>
        <w:ind w:left="6780" w:hanging="360"/>
      </w:pPr>
      <w:rPr>
        <w:rFonts w:hint="default" w:ascii="Wingdings" w:hAnsi="Wingdings"/>
      </w:rPr>
    </w:lvl>
  </w:abstractNum>
  <w:abstractNum w:abstractNumId="9">
    <w:nsid w:val="5E35D729"/>
    <w:multiLevelType w:val="singleLevel"/>
    <w:tmpl w:val="5E35D729"/>
    <w:lvl w:ilvl="0" w:tentative="0">
      <w:start w:val="1"/>
      <w:numFmt w:val="bullet"/>
      <w:lvlText w:val=""/>
      <w:lvlJc w:val="left"/>
      <w:pPr>
        <w:tabs>
          <w:tab w:val="left" w:pos="420"/>
        </w:tabs>
        <w:ind w:left="840" w:hanging="420"/>
      </w:pPr>
      <w:rPr>
        <w:rFonts w:hint="default" w:ascii="Wingdings" w:hAnsi="Wingdings"/>
      </w:rPr>
    </w:lvl>
  </w:abstractNum>
  <w:abstractNum w:abstractNumId="1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C507A67"/>
    <w:multiLevelType w:val="singleLevel"/>
    <w:tmpl w:val="7C507A67"/>
    <w:lvl w:ilvl="0" w:tentative="0">
      <w:start w:val="1"/>
      <w:numFmt w:val="bullet"/>
      <w:lvlText w:val=""/>
      <w:lvlJc w:val="left"/>
      <w:pPr>
        <w:tabs>
          <w:tab w:val="left" w:pos="840"/>
        </w:tabs>
        <w:ind w:left="1260" w:hanging="420"/>
      </w:pPr>
      <w:rPr>
        <w:rFonts w:hint="default" w:ascii="Wingdings" w:hAnsi="Wingdings"/>
      </w:rPr>
    </w:lvl>
  </w:abstractNum>
  <w:abstractNum w:abstractNumId="15">
    <w:nsid w:val="7EDA43EF"/>
    <w:multiLevelType w:val="multilevel"/>
    <w:tmpl w:val="7EDA43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11"/>
  </w:num>
  <w:num w:numId="4">
    <w:abstractNumId w:val="7"/>
  </w:num>
  <w:num w:numId="5">
    <w:abstractNumId w:val="13"/>
  </w:num>
  <w:num w:numId="6">
    <w:abstractNumId w:val="10"/>
  </w:num>
  <w:num w:numId="7">
    <w:abstractNumId w:val="6"/>
  </w:num>
  <w:num w:numId="8">
    <w:abstractNumId w:val="12"/>
  </w:num>
  <w:num w:numId="9">
    <w:abstractNumId w:val="2"/>
  </w:num>
  <w:num w:numId="10">
    <w:abstractNumId w:val="15"/>
  </w:num>
  <w:num w:numId="11">
    <w:abstractNumId w:val="8"/>
  </w:num>
  <w:num w:numId="12">
    <w:abstractNumId w:val="9"/>
  </w:num>
  <w:num w:numId="13">
    <w:abstractNumId w:val="14"/>
  </w:num>
  <w:num w:numId="14">
    <w:abstractNumId w:val="3"/>
  </w:num>
  <w:num w:numId="15">
    <w:abstractNumId w:val="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E5D"/>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35"/>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35BFB"/>
    <w:rsid w:val="012227BC"/>
    <w:rsid w:val="012361AD"/>
    <w:rsid w:val="01335107"/>
    <w:rsid w:val="013E6BC5"/>
    <w:rsid w:val="013F7A03"/>
    <w:rsid w:val="016402CE"/>
    <w:rsid w:val="01DC049B"/>
    <w:rsid w:val="01E03258"/>
    <w:rsid w:val="01EB3A92"/>
    <w:rsid w:val="02032AA4"/>
    <w:rsid w:val="02075358"/>
    <w:rsid w:val="024F2CA8"/>
    <w:rsid w:val="02726355"/>
    <w:rsid w:val="02737E73"/>
    <w:rsid w:val="02811D65"/>
    <w:rsid w:val="0284643E"/>
    <w:rsid w:val="02895B82"/>
    <w:rsid w:val="02E51F96"/>
    <w:rsid w:val="03023110"/>
    <w:rsid w:val="033F2705"/>
    <w:rsid w:val="03532C3F"/>
    <w:rsid w:val="035F79EB"/>
    <w:rsid w:val="036A2B26"/>
    <w:rsid w:val="03B25C4C"/>
    <w:rsid w:val="03D12146"/>
    <w:rsid w:val="03D24EAD"/>
    <w:rsid w:val="03D338BE"/>
    <w:rsid w:val="03F94E83"/>
    <w:rsid w:val="03FC4856"/>
    <w:rsid w:val="04114E5A"/>
    <w:rsid w:val="04122D0D"/>
    <w:rsid w:val="041C778B"/>
    <w:rsid w:val="041E3922"/>
    <w:rsid w:val="043C001A"/>
    <w:rsid w:val="047E59D0"/>
    <w:rsid w:val="048B7799"/>
    <w:rsid w:val="048F11FF"/>
    <w:rsid w:val="04B72387"/>
    <w:rsid w:val="050D4324"/>
    <w:rsid w:val="05777789"/>
    <w:rsid w:val="05915A68"/>
    <w:rsid w:val="05EF553A"/>
    <w:rsid w:val="06045E70"/>
    <w:rsid w:val="060A4922"/>
    <w:rsid w:val="061D10E6"/>
    <w:rsid w:val="062103E2"/>
    <w:rsid w:val="06360315"/>
    <w:rsid w:val="06382B48"/>
    <w:rsid w:val="066440E2"/>
    <w:rsid w:val="067D4C1C"/>
    <w:rsid w:val="06B127E5"/>
    <w:rsid w:val="06EC2FDA"/>
    <w:rsid w:val="0705530E"/>
    <w:rsid w:val="07067712"/>
    <w:rsid w:val="070E2577"/>
    <w:rsid w:val="07290015"/>
    <w:rsid w:val="072F2729"/>
    <w:rsid w:val="07583530"/>
    <w:rsid w:val="07722C34"/>
    <w:rsid w:val="077E7782"/>
    <w:rsid w:val="078F6F15"/>
    <w:rsid w:val="07B35775"/>
    <w:rsid w:val="07C21FA9"/>
    <w:rsid w:val="07C616E6"/>
    <w:rsid w:val="07D06D7A"/>
    <w:rsid w:val="07DD5AB3"/>
    <w:rsid w:val="08343DCA"/>
    <w:rsid w:val="08476CF8"/>
    <w:rsid w:val="08891F5A"/>
    <w:rsid w:val="088D57DF"/>
    <w:rsid w:val="08A871B9"/>
    <w:rsid w:val="08DB162E"/>
    <w:rsid w:val="092A0C39"/>
    <w:rsid w:val="0957797D"/>
    <w:rsid w:val="095A18B7"/>
    <w:rsid w:val="096B6A5A"/>
    <w:rsid w:val="0972706B"/>
    <w:rsid w:val="09740099"/>
    <w:rsid w:val="09860267"/>
    <w:rsid w:val="098678CD"/>
    <w:rsid w:val="099E3E66"/>
    <w:rsid w:val="09A342F4"/>
    <w:rsid w:val="09C21BB6"/>
    <w:rsid w:val="09D462E7"/>
    <w:rsid w:val="09DF5616"/>
    <w:rsid w:val="09EE01D5"/>
    <w:rsid w:val="0A046E11"/>
    <w:rsid w:val="0A0544FB"/>
    <w:rsid w:val="0A2E132B"/>
    <w:rsid w:val="0A4A6A77"/>
    <w:rsid w:val="0A740BC2"/>
    <w:rsid w:val="0A7B68A7"/>
    <w:rsid w:val="0AAB2BC7"/>
    <w:rsid w:val="0AFC60B7"/>
    <w:rsid w:val="0B385F43"/>
    <w:rsid w:val="0B6F6E61"/>
    <w:rsid w:val="0BAD56E4"/>
    <w:rsid w:val="0BAD7041"/>
    <w:rsid w:val="0BC7311E"/>
    <w:rsid w:val="0BCD429E"/>
    <w:rsid w:val="0C1551CE"/>
    <w:rsid w:val="0C1B4F3E"/>
    <w:rsid w:val="0C56233F"/>
    <w:rsid w:val="0C6F5654"/>
    <w:rsid w:val="0CB77457"/>
    <w:rsid w:val="0CD0309F"/>
    <w:rsid w:val="0CE37C3D"/>
    <w:rsid w:val="0D132BA9"/>
    <w:rsid w:val="0D660AC2"/>
    <w:rsid w:val="0D672BF6"/>
    <w:rsid w:val="0DC10615"/>
    <w:rsid w:val="0DCE068D"/>
    <w:rsid w:val="0DDC43A1"/>
    <w:rsid w:val="0E083C1B"/>
    <w:rsid w:val="0E120AD5"/>
    <w:rsid w:val="0E343294"/>
    <w:rsid w:val="0E3754E8"/>
    <w:rsid w:val="0E933444"/>
    <w:rsid w:val="0E9A4B90"/>
    <w:rsid w:val="0EB06FFE"/>
    <w:rsid w:val="0EF57D78"/>
    <w:rsid w:val="0F0A50A1"/>
    <w:rsid w:val="0F1D01AC"/>
    <w:rsid w:val="0F2A272E"/>
    <w:rsid w:val="0F2D52F9"/>
    <w:rsid w:val="0F5B78F5"/>
    <w:rsid w:val="0F967AD2"/>
    <w:rsid w:val="0F973CB6"/>
    <w:rsid w:val="0FC166A9"/>
    <w:rsid w:val="0FCB1BEA"/>
    <w:rsid w:val="0FFC3EF4"/>
    <w:rsid w:val="10150A41"/>
    <w:rsid w:val="101828E5"/>
    <w:rsid w:val="101B366C"/>
    <w:rsid w:val="10266D90"/>
    <w:rsid w:val="102D15F4"/>
    <w:rsid w:val="10622B32"/>
    <w:rsid w:val="106F049A"/>
    <w:rsid w:val="108A151B"/>
    <w:rsid w:val="10BE60B3"/>
    <w:rsid w:val="10D80AE3"/>
    <w:rsid w:val="10E17DDA"/>
    <w:rsid w:val="10E27855"/>
    <w:rsid w:val="11087971"/>
    <w:rsid w:val="11555353"/>
    <w:rsid w:val="11643148"/>
    <w:rsid w:val="11653C6F"/>
    <w:rsid w:val="117E25DB"/>
    <w:rsid w:val="11CB06D4"/>
    <w:rsid w:val="120C29C9"/>
    <w:rsid w:val="12220211"/>
    <w:rsid w:val="123E47B9"/>
    <w:rsid w:val="1257267A"/>
    <w:rsid w:val="129545D6"/>
    <w:rsid w:val="12A472D8"/>
    <w:rsid w:val="12B47087"/>
    <w:rsid w:val="12CE5775"/>
    <w:rsid w:val="12DE4561"/>
    <w:rsid w:val="12FE321B"/>
    <w:rsid w:val="130859B8"/>
    <w:rsid w:val="135349F3"/>
    <w:rsid w:val="1380021A"/>
    <w:rsid w:val="13C86D9F"/>
    <w:rsid w:val="14054947"/>
    <w:rsid w:val="141F2191"/>
    <w:rsid w:val="14336B70"/>
    <w:rsid w:val="14380455"/>
    <w:rsid w:val="14497722"/>
    <w:rsid w:val="14970691"/>
    <w:rsid w:val="14E95509"/>
    <w:rsid w:val="150100FC"/>
    <w:rsid w:val="156C4FC8"/>
    <w:rsid w:val="1575AEB2"/>
    <w:rsid w:val="1579497C"/>
    <w:rsid w:val="15824EE1"/>
    <w:rsid w:val="15AB7EDB"/>
    <w:rsid w:val="15CC20E6"/>
    <w:rsid w:val="15DA667B"/>
    <w:rsid w:val="15EE136C"/>
    <w:rsid w:val="162C0344"/>
    <w:rsid w:val="162E3333"/>
    <w:rsid w:val="164F7F6D"/>
    <w:rsid w:val="165D61C4"/>
    <w:rsid w:val="165E068A"/>
    <w:rsid w:val="168F0FD2"/>
    <w:rsid w:val="16B572E7"/>
    <w:rsid w:val="16F003E9"/>
    <w:rsid w:val="1702D3F2"/>
    <w:rsid w:val="17214315"/>
    <w:rsid w:val="17923DD4"/>
    <w:rsid w:val="17E16E37"/>
    <w:rsid w:val="17E52844"/>
    <w:rsid w:val="180B054C"/>
    <w:rsid w:val="181B0B92"/>
    <w:rsid w:val="183D1BA1"/>
    <w:rsid w:val="18634992"/>
    <w:rsid w:val="188D2058"/>
    <w:rsid w:val="18BA7603"/>
    <w:rsid w:val="18BE49D4"/>
    <w:rsid w:val="18F749D8"/>
    <w:rsid w:val="18FD3F86"/>
    <w:rsid w:val="190769D0"/>
    <w:rsid w:val="191536B1"/>
    <w:rsid w:val="192000D8"/>
    <w:rsid w:val="192816FC"/>
    <w:rsid w:val="192B740B"/>
    <w:rsid w:val="1936699B"/>
    <w:rsid w:val="19481FB4"/>
    <w:rsid w:val="19654572"/>
    <w:rsid w:val="19C54F07"/>
    <w:rsid w:val="19CF5864"/>
    <w:rsid w:val="1A1C5725"/>
    <w:rsid w:val="1A514204"/>
    <w:rsid w:val="1A8616E3"/>
    <w:rsid w:val="1ABC15A3"/>
    <w:rsid w:val="1AEB2825"/>
    <w:rsid w:val="1B135C66"/>
    <w:rsid w:val="1B2E6DC7"/>
    <w:rsid w:val="1B4D525D"/>
    <w:rsid w:val="1B4E3AF0"/>
    <w:rsid w:val="1B5316CE"/>
    <w:rsid w:val="1B5E59D2"/>
    <w:rsid w:val="1B9F7ADA"/>
    <w:rsid w:val="1BDC2DFC"/>
    <w:rsid w:val="1BE526E6"/>
    <w:rsid w:val="1BFE114F"/>
    <w:rsid w:val="1C2168C5"/>
    <w:rsid w:val="1C2F3AAB"/>
    <w:rsid w:val="1C766428"/>
    <w:rsid w:val="1C805C60"/>
    <w:rsid w:val="1C921230"/>
    <w:rsid w:val="1C9B7C2A"/>
    <w:rsid w:val="1CA9491D"/>
    <w:rsid w:val="1CB626A2"/>
    <w:rsid w:val="1CC02EEB"/>
    <w:rsid w:val="1D2355A7"/>
    <w:rsid w:val="1D465FAC"/>
    <w:rsid w:val="1D492793"/>
    <w:rsid w:val="1D833CB2"/>
    <w:rsid w:val="1DC35933"/>
    <w:rsid w:val="1DD50930"/>
    <w:rsid w:val="1DF407BB"/>
    <w:rsid w:val="1E0D68E0"/>
    <w:rsid w:val="1E38003B"/>
    <w:rsid w:val="1E9140DA"/>
    <w:rsid w:val="1EA41854"/>
    <w:rsid w:val="1EB815C1"/>
    <w:rsid w:val="1EF3797A"/>
    <w:rsid w:val="1F3226E4"/>
    <w:rsid w:val="1F325F59"/>
    <w:rsid w:val="1F391D93"/>
    <w:rsid w:val="1F685BCB"/>
    <w:rsid w:val="1F850095"/>
    <w:rsid w:val="1FB91CD0"/>
    <w:rsid w:val="1FBF23B9"/>
    <w:rsid w:val="1FEB5923"/>
    <w:rsid w:val="2013006C"/>
    <w:rsid w:val="202007F2"/>
    <w:rsid w:val="20275F86"/>
    <w:rsid w:val="2076519E"/>
    <w:rsid w:val="20910CB1"/>
    <w:rsid w:val="20AF3C25"/>
    <w:rsid w:val="20BA2550"/>
    <w:rsid w:val="20CD42FE"/>
    <w:rsid w:val="20E65374"/>
    <w:rsid w:val="21035A99"/>
    <w:rsid w:val="211B1B24"/>
    <w:rsid w:val="21282288"/>
    <w:rsid w:val="215A5C59"/>
    <w:rsid w:val="21617196"/>
    <w:rsid w:val="21B15D7D"/>
    <w:rsid w:val="21FB6EBC"/>
    <w:rsid w:val="22007048"/>
    <w:rsid w:val="2239304E"/>
    <w:rsid w:val="2256623F"/>
    <w:rsid w:val="227A0621"/>
    <w:rsid w:val="227C2816"/>
    <w:rsid w:val="228261E8"/>
    <w:rsid w:val="22C22FF5"/>
    <w:rsid w:val="22F03980"/>
    <w:rsid w:val="22FE2795"/>
    <w:rsid w:val="2302282B"/>
    <w:rsid w:val="231E4B98"/>
    <w:rsid w:val="232D30A1"/>
    <w:rsid w:val="2359400D"/>
    <w:rsid w:val="23680C07"/>
    <w:rsid w:val="236959BD"/>
    <w:rsid w:val="23726BEC"/>
    <w:rsid w:val="238B15F3"/>
    <w:rsid w:val="239E142D"/>
    <w:rsid w:val="23B5716D"/>
    <w:rsid w:val="23BD1EF4"/>
    <w:rsid w:val="23D326EF"/>
    <w:rsid w:val="23D61A36"/>
    <w:rsid w:val="23E630A6"/>
    <w:rsid w:val="240C16A9"/>
    <w:rsid w:val="245870DE"/>
    <w:rsid w:val="247247A7"/>
    <w:rsid w:val="2473146A"/>
    <w:rsid w:val="24860C2E"/>
    <w:rsid w:val="24990B16"/>
    <w:rsid w:val="24A31FE9"/>
    <w:rsid w:val="24D0128B"/>
    <w:rsid w:val="250F0C37"/>
    <w:rsid w:val="251047CA"/>
    <w:rsid w:val="2560279C"/>
    <w:rsid w:val="257E010A"/>
    <w:rsid w:val="25A12BAB"/>
    <w:rsid w:val="25C41CF4"/>
    <w:rsid w:val="25C7121C"/>
    <w:rsid w:val="25D62FAF"/>
    <w:rsid w:val="25F56EFA"/>
    <w:rsid w:val="26017507"/>
    <w:rsid w:val="2609208C"/>
    <w:rsid w:val="26152CC2"/>
    <w:rsid w:val="26166BCB"/>
    <w:rsid w:val="26230FC6"/>
    <w:rsid w:val="26276462"/>
    <w:rsid w:val="264414C1"/>
    <w:rsid w:val="264D17ED"/>
    <w:rsid w:val="265B7C17"/>
    <w:rsid w:val="267C010D"/>
    <w:rsid w:val="26CB7FA8"/>
    <w:rsid w:val="26EE7123"/>
    <w:rsid w:val="26F230BB"/>
    <w:rsid w:val="26F60EF2"/>
    <w:rsid w:val="27062585"/>
    <w:rsid w:val="27136A33"/>
    <w:rsid w:val="272C1CCE"/>
    <w:rsid w:val="27323917"/>
    <w:rsid w:val="274F0980"/>
    <w:rsid w:val="27563AD3"/>
    <w:rsid w:val="27864A32"/>
    <w:rsid w:val="27A61E2B"/>
    <w:rsid w:val="27C5366D"/>
    <w:rsid w:val="27D6581A"/>
    <w:rsid w:val="27DD67CA"/>
    <w:rsid w:val="27E243A7"/>
    <w:rsid w:val="281F31E0"/>
    <w:rsid w:val="281F6658"/>
    <w:rsid w:val="28690808"/>
    <w:rsid w:val="286A3775"/>
    <w:rsid w:val="28B07E55"/>
    <w:rsid w:val="28B54AA2"/>
    <w:rsid w:val="28C77C30"/>
    <w:rsid w:val="28CD0FD5"/>
    <w:rsid w:val="290C6790"/>
    <w:rsid w:val="290D04CF"/>
    <w:rsid w:val="294D3BE0"/>
    <w:rsid w:val="295A76BB"/>
    <w:rsid w:val="297F342E"/>
    <w:rsid w:val="298C7EE5"/>
    <w:rsid w:val="29B43A0D"/>
    <w:rsid w:val="29BB1B80"/>
    <w:rsid w:val="29C26BED"/>
    <w:rsid w:val="2A0F0B23"/>
    <w:rsid w:val="2A2F151B"/>
    <w:rsid w:val="2A71440E"/>
    <w:rsid w:val="2A893D90"/>
    <w:rsid w:val="2A932738"/>
    <w:rsid w:val="2A9A305C"/>
    <w:rsid w:val="2A9D552B"/>
    <w:rsid w:val="2AB23289"/>
    <w:rsid w:val="2ACB1712"/>
    <w:rsid w:val="2AD41998"/>
    <w:rsid w:val="2AFE2B7E"/>
    <w:rsid w:val="2B1A73FE"/>
    <w:rsid w:val="2B26248E"/>
    <w:rsid w:val="2B3F1C6E"/>
    <w:rsid w:val="2B527EC9"/>
    <w:rsid w:val="2B65451A"/>
    <w:rsid w:val="2BB25377"/>
    <w:rsid w:val="2BC509A6"/>
    <w:rsid w:val="2BDF29BF"/>
    <w:rsid w:val="2BE142ED"/>
    <w:rsid w:val="2C1A2224"/>
    <w:rsid w:val="2C3A46B1"/>
    <w:rsid w:val="2C8706E7"/>
    <w:rsid w:val="2C876D50"/>
    <w:rsid w:val="2CB23183"/>
    <w:rsid w:val="2CF04E98"/>
    <w:rsid w:val="2D376513"/>
    <w:rsid w:val="2D3F2C8E"/>
    <w:rsid w:val="2D470923"/>
    <w:rsid w:val="2DAB6695"/>
    <w:rsid w:val="2DC863F1"/>
    <w:rsid w:val="2DE03750"/>
    <w:rsid w:val="2DFB41DC"/>
    <w:rsid w:val="2E045B1E"/>
    <w:rsid w:val="2E350033"/>
    <w:rsid w:val="2E5F4D48"/>
    <w:rsid w:val="2E6D6806"/>
    <w:rsid w:val="2E897C39"/>
    <w:rsid w:val="2E930D3B"/>
    <w:rsid w:val="2EB72406"/>
    <w:rsid w:val="2F2367DE"/>
    <w:rsid w:val="2F7D1DCC"/>
    <w:rsid w:val="2FD27D5B"/>
    <w:rsid w:val="2FD950CE"/>
    <w:rsid w:val="2FDF41BB"/>
    <w:rsid w:val="2FF91044"/>
    <w:rsid w:val="30330A15"/>
    <w:rsid w:val="309C19C4"/>
    <w:rsid w:val="30F06A8A"/>
    <w:rsid w:val="30FB19DC"/>
    <w:rsid w:val="3107240D"/>
    <w:rsid w:val="31542D3B"/>
    <w:rsid w:val="315E3DF0"/>
    <w:rsid w:val="31641D4B"/>
    <w:rsid w:val="3166748C"/>
    <w:rsid w:val="316739EE"/>
    <w:rsid w:val="31900E67"/>
    <w:rsid w:val="31C03B08"/>
    <w:rsid w:val="32303C08"/>
    <w:rsid w:val="324568C8"/>
    <w:rsid w:val="324F269E"/>
    <w:rsid w:val="324F2751"/>
    <w:rsid w:val="32832752"/>
    <w:rsid w:val="32D077E9"/>
    <w:rsid w:val="32EE7C54"/>
    <w:rsid w:val="32FE23BF"/>
    <w:rsid w:val="330E6893"/>
    <w:rsid w:val="330E70ED"/>
    <w:rsid w:val="33744605"/>
    <w:rsid w:val="33A866D2"/>
    <w:rsid w:val="33DE0CB9"/>
    <w:rsid w:val="33EC1A91"/>
    <w:rsid w:val="343D795E"/>
    <w:rsid w:val="344F7A97"/>
    <w:rsid w:val="34586101"/>
    <w:rsid w:val="345933D6"/>
    <w:rsid w:val="345A6743"/>
    <w:rsid w:val="34680CAF"/>
    <w:rsid w:val="347744AE"/>
    <w:rsid w:val="34AB7E73"/>
    <w:rsid w:val="34CC2CE0"/>
    <w:rsid w:val="34FB2046"/>
    <w:rsid w:val="3511129D"/>
    <w:rsid w:val="35742CCA"/>
    <w:rsid w:val="35911F22"/>
    <w:rsid w:val="359455FE"/>
    <w:rsid w:val="359E2F9D"/>
    <w:rsid w:val="35D153A7"/>
    <w:rsid w:val="35E37771"/>
    <w:rsid w:val="35EC45CE"/>
    <w:rsid w:val="35EF263E"/>
    <w:rsid w:val="35F708CA"/>
    <w:rsid w:val="36091FD3"/>
    <w:rsid w:val="36182112"/>
    <w:rsid w:val="362F05DB"/>
    <w:rsid w:val="36B43102"/>
    <w:rsid w:val="36CB5B72"/>
    <w:rsid w:val="36CD07B0"/>
    <w:rsid w:val="3717250B"/>
    <w:rsid w:val="372201DB"/>
    <w:rsid w:val="37295296"/>
    <w:rsid w:val="373242C4"/>
    <w:rsid w:val="37340EF6"/>
    <w:rsid w:val="373E20CB"/>
    <w:rsid w:val="374B56B5"/>
    <w:rsid w:val="375645F9"/>
    <w:rsid w:val="375C57D7"/>
    <w:rsid w:val="379A1CFE"/>
    <w:rsid w:val="37A61856"/>
    <w:rsid w:val="37BE4C72"/>
    <w:rsid w:val="37DD651E"/>
    <w:rsid w:val="380A0715"/>
    <w:rsid w:val="380A19E7"/>
    <w:rsid w:val="381A51F4"/>
    <w:rsid w:val="386C5C36"/>
    <w:rsid w:val="388547C7"/>
    <w:rsid w:val="38A744F6"/>
    <w:rsid w:val="38BA113F"/>
    <w:rsid w:val="393404CF"/>
    <w:rsid w:val="39362F4F"/>
    <w:rsid w:val="39513E5B"/>
    <w:rsid w:val="397347DF"/>
    <w:rsid w:val="39BB105A"/>
    <w:rsid w:val="39ED0B9E"/>
    <w:rsid w:val="3A064319"/>
    <w:rsid w:val="3A0E5B17"/>
    <w:rsid w:val="3A135075"/>
    <w:rsid w:val="3A1A3B64"/>
    <w:rsid w:val="3A8424B5"/>
    <w:rsid w:val="3A9A43F1"/>
    <w:rsid w:val="3AA12DFF"/>
    <w:rsid w:val="3AB31D0C"/>
    <w:rsid w:val="3B017659"/>
    <w:rsid w:val="3B0E5515"/>
    <w:rsid w:val="3B1A4E27"/>
    <w:rsid w:val="3B235740"/>
    <w:rsid w:val="3B380971"/>
    <w:rsid w:val="3B3E10A9"/>
    <w:rsid w:val="3B3E48C1"/>
    <w:rsid w:val="3B4A3B53"/>
    <w:rsid w:val="3B706303"/>
    <w:rsid w:val="3B8D2B5D"/>
    <w:rsid w:val="3BD034C7"/>
    <w:rsid w:val="3BDA3DBC"/>
    <w:rsid w:val="3C2D3B81"/>
    <w:rsid w:val="3C4274BB"/>
    <w:rsid w:val="3C587F46"/>
    <w:rsid w:val="3C923082"/>
    <w:rsid w:val="3CA13237"/>
    <w:rsid w:val="3CA51D0A"/>
    <w:rsid w:val="3CBA71FC"/>
    <w:rsid w:val="3CF61444"/>
    <w:rsid w:val="3D0354C7"/>
    <w:rsid w:val="3D402F09"/>
    <w:rsid w:val="3D6D132D"/>
    <w:rsid w:val="3D7359C7"/>
    <w:rsid w:val="3D7642C9"/>
    <w:rsid w:val="3D86380E"/>
    <w:rsid w:val="3DA303E4"/>
    <w:rsid w:val="3DC236A2"/>
    <w:rsid w:val="3DDA6D42"/>
    <w:rsid w:val="3DDD5D4B"/>
    <w:rsid w:val="3DDE08B2"/>
    <w:rsid w:val="3DED4A5A"/>
    <w:rsid w:val="3DFA6BAD"/>
    <w:rsid w:val="3DFF13D1"/>
    <w:rsid w:val="3E055E2F"/>
    <w:rsid w:val="3E3A7708"/>
    <w:rsid w:val="3E644A3A"/>
    <w:rsid w:val="3E7347F4"/>
    <w:rsid w:val="3E746699"/>
    <w:rsid w:val="3E7F4E9E"/>
    <w:rsid w:val="3EBB6492"/>
    <w:rsid w:val="3EE04EC0"/>
    <w:rsid w:val="3EF83C43"/>
    <w:rsid w:val="3F01664D"/>
    <w:rsid w:val="3F03359F"/>
    <w:rsid w:val="3F0E1F00"/>
    <w:rsid w:val="3F175FC8"/>
    <w:rsid w:val="3F5F0715"/>
    <w:rsid w:val="3FD010A5"/>
    <w:rsid w:val="3FD26C28"/>
    <w:rsid w:val="40161B0F"/>
    <w:rsid w:val="402327C5"/>
    <w:rsid w:val="40274F4D"/>
    <w:rsid w:val="40727205"/>
    <w:rsid w:val="407868C4"/>
    <w:rsid w:val="40850DCD"/>
    <w:rsid w:val="40991C73"/>
    <w:rsid w:val="40C410B6"/>
    <w:rsid w:val="40E03F32"/>
    <w:rsid w:val="41090F46"/>
    <w:rsid w:val="414E07CB"/>
    <w:rsid w:val="41537C84"/>
    <w:rsid w:val="41843255"/>
    <w:rsid w:val="419532ED"/>
    <w:rsid w:val="41AC1D9C"/>
    <w:rsid w:val="41BC3617"/>
    <w:rsid w:val="423C0F4F"/>
    <w:rsid w:val="4242619A"/>
    <w:rsid w:val="424F6EDD"/>
    <w:rsid w:val="42942BD3"/>
    <w:rsid w:val="42B20782"/>
    <w:rsid w:val="42DF035B"/>
    <w:rsid w:val="43011D24"/>
    <w:rsid w:val="430A6BB3"/>
    <w:rsid w:val="431516B3"/>
    <w:rsid w:val="431E50E3"/>
    <w:rsid w:val="43965DC0"/>
    <w:rsid w:val="439F32D8"/>
    <w:rsid w:val="43EC58B1"/>
    <w:rsid w:val="44223DB6"/>
    <w:rsid w:val="44712D89"/>
    <w:rsid w:val="447177A7"/>
    <w:rsid w:val="447A4020"/>
    <w:rsid w:val="44917C93"/>
    <w:rsid w:val="44A406E9"/>
    <w:rsid w:val="44E00FDB"/>
    <w:rsid w:val="45BF4853"/>
    <w:rsid w:val="45C70282"/>
    <w:rsid w:val="45D20A11"/>
    <w:rsid w:val="46136785"/>
    <w:rsid w:val="462646A5"/>
    <w:rsid w:val="462D6F71"/>
    <w:rsid w:val="462E578F"/>
    <w:rsid w:val="46487CC3"/>
    <w:rsid w:val="467313B8"/>
    <w:rsid w:val="4683030C"/>
    <w:rsid w:val="46894A53"/>
    <w:rsid w:val="46C14213"/>
    <w:rsid w:val="46D41E44"/>
    <w:rsid w:val="4716669F"/>
    <w:rsid w:val="471E4C98"/>
    <w:rsid w:val="472D41FA"/>
    <w:rsid w:val="479A09A1"/>
    <w:rsid w:val="47AE2F53"/>
    <w:rsid w:val="47E16522"/>
    <w:rsid w:val="48202D76"/>
    <w:rsid w:val="485F2BAA"/>
    <w:rsid w:val="488A4398"/>
    <w:rsid w:val="48C475CE"/>
    <w:rsid w:val="49216A6A"/>
    <w:rsid w:val="49502142"/>
    <w:rsid w:val="496938E0"/>
    <w:rsid w:val="496B37C1"/>
    <w:rsid w:val="497D136F"/>
    <w:rsid w:val="49882B35"/>
    <w:rsid w:val="49AA7722"/>
    <w:rsid w:val="49C44B33"/>
    <w:rsid w:val="4A7C2A22"/>
    <w:rsid w:val="4AFE0DE7"/>
    <w:rsid w:val="4B0C2A59"/>
    <w:rsid w:val="4B104ABC"/>
    <w:rsid w:val="4B255188"/>
    <w:rsid w:val="4B271678"/>
    <w:rsid w:val="4B2E5E75"/>
    <w:rsid w:val="4B383F2F"/>
    <w:rsid w:val="4B3872E6"/>
    <w:rsid w:val="4B7E5A9B"/>
    <w:rsid w:val="4B7F05B4"/>
    <w:rsid w:val="4BC965EF"/>
    <w:rsid w:val="4BDC28EA"/>
    <w:rsid w:val="4C05768C"/>
    <w:rsid w:val="4C140DFC"/>
    <w:rsid w:val="4C3E45A0"/>
    <w:rsid w:val="4C5604A8"/>
    <w:rsid w:val="4C6D0539"/>
    <w:rsid w:val="4C987828"/>
    <w:rsid w:val="4CA149AE"/>
    <w:rsid w:val="4CA50C40"/>
    <w:rsid w:val="4CBE6B9B"/>
    <w:rsid w:val="4D3741CF"/>
    <w:rsid w:val="4D803B22"/>
    <w:rsid w:val="4D984692"/>
    <w:rsid w:val="4DB0348E"/>
    <w:rsid w:val="4DDB7383"/>
    <w:rsid w:val="4DF03142"/>
    <w:rsid w:val="4DF51404"/>
    <w:rsid w:val="4E1C4AB8"/>
    <w:rsid w:val="4E4C09CE"/>
    <w:rsid w:val="4E5633F4"/>
    <w:rsid w:val="4E7740D9"/>
    <w:rsid w:val="4E9F034F"/>
    <w:rsid w:val="4EAC0AFF"/>
    <w:rsid w:val="4EC2021D"/>
    <w:rsid w:val="4ED30512"/>
    <w:rsid w:val="4F001CA3"/>
    <w:rsid w:val="4F6271F1"/>
    <w:rsid w:val="4F6F1E59"/>
    <w:rsid w:val="4FAC2061"/>
    <w:rsid w:val="4FE20E7E"/>
    <w:rsid w:val="50036E2B"/>
    <w:rsid w:val="50440632"/>
    <w:rsid w:val="505034E7"/>
    <w:rsid w:val="50510E8E"/>
    <w:rsid w:val="50FD13B2"/>
    <w:rsid w:val="510D6DDD"/>
    <w:rsid w:val="51282D4D"/>
    <w:rsid w:val="51327881"/>
    <w:rsid w:val="516B244F"/>
    <w:rsid w:val="51C61F38"/>
    <w:rsid w:val="521B4163"/>
    <w:rsid w:val="525F145C"/>
    <w:rsid w:val="52603D89"/>
    <w:rsid w:val="52C9608E"/>
    <w:rsid w:val="52D9178A"/>
    <w:rsid w:val="52FE30BB"/>
    <w:rsid w:val="5350660B"/>
    <w:rsid w:val="5354521A"/>
    <w:rsid w:val="5356206E"/>
    <w:rsid w:val="536E79E7"/>
    <w:rsid w:val="536F3E4A"/>
    <w:rsid w:val="5375123D"/>
    <w:rsid w:val="5395369D"/>
    <w:rsid w:val="53A1414F"/>
    <w:rsid w:val="53A232B4"/>
    <w:rsid w:val="53F313A1"/>
    <w:rsid w:val="54014E6A"/>
    <w:rsid w:val="54207E6C"/>
    <w:rsid w:val="5431397B"/>
    <w:rsid w:val="54460828"/>
    <w:rsid w:val="54B40D35"/>
    <w:rsid w:val="54CE2507"/>
    <w:rsid w:val="54D03E13"/>
    <w:rsid w:val="5507487F"/>
    <w:rsid w:val="55181CD2"/>
    <w:rsid w:val="553216B4"/>
    <w:rsid w:val="55474BFE"/>
    <w:rsid w:val="555A759A"/>
    <w:rsid w:val="557837FF"/>
    <w:rsid w:val="55927FBF"/>
    <w:rsid w:val="55BA5B51"/>
    <w:rsid w:val="55BB65AB"/>
    <w:rsid w:val="55D01D97"/>
    <w:rsid w:val="55E9733B"/>
    <w:rsid w:val="55F35A91"/>
    <w:rsid w:val="56311EFB"/>
    <w:rsid w:val="56745085"/>
    <w:rsid w:val="567B4E41"/>
    <w:rsid w:val="5686294B"/>
    <w:rsid w:val="569373F3"/>
    <w:rsid w:val="56A137AD"/>
    <w:rsid w:val="56A37ED2"/>
    <w:rsid w:val="56BE23DD"/>
    <w:rsid w:val="56D951D8"/>
    <w:rsid w:val="57170456"/>
    <w:rsid w:val="57244B18"/>
    <w:rsid w:val="57323D7B"/>
    <w:rsid w:val="57513EEF"/>
    <w:rsid w:val="577345FE"/>
    <w:rsid w:val="57775C20"/>
    <w:rsid w:val="577A519D"/>
    <w:rsid w:val="578B38B5"/>
    <w:rsid w:val="579345B0"/>
    <w:rsid w:val="57D2439F"/>
    <w:rsid w:val="57E553DC"/>
    <w:rsid w:val="57EF3028"/>
    <w:rsid w:val="57EF6871"/>
    <w:rsid w:val="57F906DB"/>
    <w:rsid w:val="5806770C"/>
    <w:rsid w:val="58235FFE"/>
    <w:rsid w:val="58240039"/>
    <w:rsid w:val="5828231D"/>
    <w:rsid w:val="582E29C2"/>
    <w:rsid w:val="582F5FB6"/>
    <w:rsid w:val="58446A9A"/>
    <w:rsid w:val="584C1F45"/>
    <w:rsid w:val="58A17CC6"/>
    <w:rsid w:val="58AC1B34"/>
    <w:rsid w:val="58DE4F52"/>
    <w:rsid w:val="58E87853"/>
    <w:rsid w:val="59186772"/>
    <w:rsid w:val="595A121E"/>
    <w:rsid w:val="59872C38"/>
    <w:rsid w:val="599D777F"/>
    <w:rsid w:val="59A07529"/>
    <w:rsid w:val="59AD7E71"/>
    <w:rsid w:val="59C75644"/>
    <w:rsid w:val="5A8D1C3B"/>
    <w:rsid w:val="5AE252AD"/>
    <w:rsid w:val="5AF07FF7"/>
    <w:rsid w:val="5AF422E5"/>
    <w:rsid w:val="5B2B3C60"/>
    <w:rsid w:val="5B511071"/>
    <w:rsid w:val="5B512B1F"/>
    <w:rsid w:val="5B80382D"/>
    <w:rsid w:val="5B8E41C2"/>
    <w:rsid w:val="5BF243F2"/>
    <w:rsid w:val="5BF26431"/>
    <w:rsid w:val="5BF45CBD"/>
    <w:rsid w:val="5C006D9C"/>
    <w:rsid w:val="5C01190A"/>
    <w:rsid w:val="5C13300C"/>
    <w:rsid w:val="5C1C7139"/>
    <w:rsid w:val="5C273821"/>
    <w:rsid w:val="5C6364D8"/>
    <w:rsid w:val="5C8D0454"/>
    <w:rsid w:val="5CE653CE"/>
    <w:rsid w:val="5D082EF1"/>
    <w:rsid w:val="5D260C9A"/>
    <w:rsid w:val="5D290553"/>
    <w:rsid w:val="5D443734"/>
    <w:rsid w:val="5D4F61DE"/>
    <w:rsid w:val="5D573AAA"/>
    <w:rsid w:val="5D7B20C3"/>
    <w:rsid w:val="5D97003D"/>
    <w:rsid w:val="5D9929F9"/>
    <w:rsid w:val="5DFE4D22"/>
    <w:rsid w:val="5E014018"/>
    <w:rsid w:val="5E6B7E83"/>
    <w:rsid w:val="5E780DEA"/>
    <w:rsid w:val="5E7B7D5D"/>
    <w:rsid w:val="5EC95BF2"/>
    <w:rsid w:val="5EDF0BC7"/>
    <w:rsid w:val="5EE31366"/>
    <w:rsid w:val="5F164A4F"/>
    <w:rsid w:val="5F183785"/>
    <w:rsid w:val="5F5C5373"/>
    <w:rsid w:val="5F631FA8"/>
    <w:rsid w:val="5FD521F7"/>
    <w:rsid w:val="5FE75659"/>
    <w:rsid w:val="5FFC77DC"/>
    <w:rsid w:val="60173420"/>
    <w:rsid w:val="601D7B35"/>
    <w:rsid w:val="604575C7"/>
    <w:rsid w:val="60843483"/>
    <w:rsid w:val="609304D5"/>
    <w:rsid w:val="60B21F97"/>
    <w:rsid w:val="610B0AE6"/>
    <w:rsid w:val="611E2FB8"/>
    <w:rsid w:val="61440589"/>
    <w:rsid w:val="61531DCE"/>
    <w:rsid w:val="616775FF"/>
    <w:rsid w:val="618064C2"/>
    <w:rsid w:val="61943B9E"/>
    <w:rsid w:val="621B6E3E"/>
    <w:rsid w:val="628F35DD"/>
    <w:rsid w:val="62E155D8"/>
    <w:rsid w:val="630278C8"/>
    <w:rsid w:val="6323313B"/>
    <w:rsid w:val="635F1FDF"/>
    <w:rsid w:val="63D3151D"/>
    <w:rsid w:val="63E24D8B"/>
    <w:rsid w:val="64041E7F"/>
    <w:rsid w:val="645143E6"/>
    <w:rsid w:val="645D79DF"/>
    <w:rsid w:val="6493504D"/>
    <w:rsid w:val="64A83DA6"/>
    <w:rsid w:val="64B63096"/>
    <w:rsid w:val="64E67C56"/>
    <w:rsid w:val="64F30001"/>
    <w:rsid w:val="652D5E7F"/>
    <w:rsid w:val="65507243"/>
    <w:rsid w:val="656027FF"/>
    <w:rsid w:val="656352A5"/>
    <w:rsid w:val="657D7638"/>
    <w:rsid w:val="65C753D5"/>
    <w:rsid w:val="660D1534"/>
    <w:rsid w:val="66210180"/>
    <w:rsid w:val="66457E51"/>
    <w:rsid w:val="6680376E"/>
    <w:rsid w:val="66824F18"/>
    <w:rsid w:val="66912676"/>
    <w:rsid w:val="66997156"/>
    <w:rsid w:val="66A80C6B"/>
    <w:rsid w:val="66DD4FD8"/>
    <w:rsid w:val="66ED31EA"/>
    <w:rsid w:val="670337CC"/>
    <w:rsid w:val="67361532"/>
    <w:rsid w:val="674336FB"/>
    <w:rsid w:val="67864A7F"/>
    <w:rsid w:val="67D13F01"/>
    <w:rsid w:val="67F2510C"/>
    <w:rsid w:val="67F75E8E"/>
    <w:rsid w:val="68293C00"/>
    <w:rsid w:val="68703B8D"/>
    <w:rsid w:val="68E34B21"/>
    <w:rsid w:val="691867A1"/>
    <w:rsid w:val="691A3243"/>
    <w:rsid w:val="69221EE6"/>
    <w:rsid w:val="69386C2F"/>
    <w:rsid w:val="696C3489"/>
    <w:rsid w:val="696C42BB"/>
    <w:rsid w:val="697669C9"/>
    <w:rsid w:val="697A3A8B"/>
    <w:rsid w:val="698A6B0F"/>
    <w:rsid w:val="699721CA"/>
    <w:rsid w:val="69C47A95"/>
    <w:rsid w:val="69CC14E2"/>
    <w:rsid w:val="69CD6393"/>
    <w:rsid w:val="69EC4C9C"/>
    <w:rsid w:val="69F1784C"/>
    <w:rsid w:val="69F17BEE"/>
    <w:rsid w:val="6A085BC1"/>
    <w:rsid w:val="6A1F7A9F"/>
    <w:rsid w:val="6A38427B"/>
    <w:rsid w:val="6A5B50ED"/>
    <w:rsid w:val="6A782EAA"/>
    <w:rsid w:val="6A7D12F1"/>
    <w:rsid w:val="6A8D51AE"/>
    <w:rsid w:val="6AD3150D"/>
    <w:rsid w:val="6B1C3929"/>
    <w:rsid w:val="6B3D6873"/>
    <w:rsid w:val="6B435052"/>
    <w:rsid w:val="6B5F24B5"/>
    <w:rsid w:val="6B704279"/>
    <w:rsid w:val="6BD76104"/>
    <w:rsid w:val="6BD8163F"/>
    <w:rsid w:val="6BE82C6E"/>
    <w:rsid w:val="6BEC58FB"/>
    <w:rsid w:val="6BF7258C"/>
    <w:rsid w:val="6C3A353B"/>
    <w:rsid w:val="6C667711"/>
    <w:rsid w:val="6C6A59B8"/>
    <w:rsid w:val="6C79584D"/>
    <w:rsid w:val="6C7F3956"/>
    <w:rsid w:val="6CDB746B"/>
    <w:rsid w:val="6D020EA1"/>
    <w:rsid w:val="6D2F34BE"/>
    <w:rsid w:val="6D397F32"/>
    <w:rsid w:val="6D4A3B5E"/>
    <w:rsid w:val="6D6442B8"/>
    <w:rsid w:val="6D777815"/>
    <w:rsid w:val="6D882F1A"/>
    <w:rsid w:val="6DC620EB"/>
    <w:rsid w:val="6DE03D35"/>
    <w:rsid w:val="6DF7460C"/>
    <w:rsid w:val="6E0F1211"/>
    <w:rsid w:val="6E66358F"/>
    <w:rsid w:val="6E69482B"/>
    <w:rsid w:val="6E732CEA"/>
    <w:rsid w:val="6EC058A2"/>
    <w:rsid w:val="6ED604F9"/>
    <w:rsid w:val="6EF00E07"/>
    <w:rsid w:val="6F070668"/>
    <w:rsid w:val="6F105258"/>
    <w:rsid w:val="6F2F5022"/>
    <w:rsid w:val="6F594B6A"/>
    <w:rsid w:val="6F596421"/>
    <w:rsid w:val="6F6B7D6A"/>
    <w:rsid w:val="6F7128CA"/>
    <w:rsid w:val="6F9865B2"/>
    <w:rsid w:val="6FB30B76"/>
    <w:rsid w:val="6FBD0858"/>
    <w:rsid w:val="6FDC4DEF"/>
    <w:rsid w:val="70161D5D"/>
    <w:rsid w:val="7016741B"/>
    <w:rsid w:val="70420A1C"/>
    <w:rsid w:val="708C3687"/>
    <w:rsid w:val="709241E9"/>
    <w:rsid w:val="70E175EE"/>
    <w:rsid w:val="70F825BD"/>
    <w:rsid w:val="710C7745"/>
    <w:rsid w:val="71615427"/>
    <w:rsid w:val="719C344E"/>
    <w:rsid w:val="71A43860"/>
    <w:rsid w:val="71C63906"/>
    <w:rsid w:val="71CE1A46"/>
    <w:rsid w:val="71EE0182"/>
    <w:rsid w:val="72245DF7"/>
    <w:rsid w:val="72454C6E"/>
    <w:rsid w:val="724C04FD"/>
    <w:rsid w:val="725306B2"/>
    <w:rsid w:val="72D43488"/>
    <w:rsid w:val="72E1752D"/>
    <w:rsid w:val="7323724A"/>
    <w:rsid w:val="73725529"/>
    <w:rsid w:val="739D39F4"/>
    <w:rsid w:val="73A015C2"/>
    <w:rsid w:val="73A913CF"/>
    <w:rsid w:val="73BF48BA"/>
    <w:rsid w:val="73EB1497"/>
    <w:rsid w:val="74000A47"/>
    <w:rsid w:val="74484526"/>
    <w:rsid w:val="745B45EA"/>
    <w:rsid w:val="746E5F63"/>
    <w:rsid w:val="74885606"/>
    <w:rsid w:val="74BB6271"/>
    <w:rsid w:val="74C279DC"/>
    <w:rsid w:val="74CF07A0"/>
    <w:rsid w:val="751115BE"/>
    <w:rsid w:val="75180927"/>
    <w:rsid w:val="751F2214"/>
    <w:rsid w:val="75580F8A"/>
    <w:rsid w:val="75740E00"/>
    <w:rsid w:val="75795D5E"/>
    <w:rsid w:val="757F162D"/>
    <w:rsid w:val="75BE31B8"/>
    <w:rsid w:val="75CC2D4E"/>
    <w:rsid w:val="75F71430"/>
    <w:rsid w:val="76022CA3"/>
    <w:rsid w:val="76182D82"/>
    <w:rsid w:val="763A080C"/>
    <w:rsid w:val="76641507"/>
    <w:rsid w:val="76687618"/>
    <w:rsid w:val="769501F8"/>
    <w:rsid w:val="76EB5B39"/>
    <w:rsid w:val="76ED2AF4"/>
    <w:rsid w:val="76FE6EFC"/>
    <w:rsid w:val="76FF750B"/>
    <w:rsid w:val="771478EB"/>
    <w:rsid w:val="773E5387"/>
    <w:rsid w:val="775A5AE2"/>
    <w:rsid w:val="776F4F23"/>
    <w:rsid w:val="7786548B"/>
    <w:rsid w:val="77A645EF"/>
    <w:rsid w:val="77D22DA1"/>
    <w:rsid w:val="77E359DC"/>
    <w:rsid w:val="78156E78"/>
    <w:rsid w:val="782067F2"/>
    <w:rsid w:val="782D5EAF"/>
    <w:rsid w:val="78431150"/>
    <w:rsid w:val="78710511"/>
    <w:rsid w:val="787A6AAA"/>
    <w:rsid w:val="7897138D"/>
    <w:rsid w:val="789F1175"/>
    <w:rsid w:val="78A515AE"/>
    <w:rsid w:val="790B385D"/>
    <w:rsid w:val="790E274F"/>
    <w:rsid w:val="7931734A"/>
    <w:rsid w:val="793C27DB"/>
    <w:rsid w:val="79AF2036"/>
    <w:rsid w:val="79BD46A6"/>
    <w:rsid w:val="79DA3E2E"/>
    <w:rsid w:val="7A0E0F86"/>
    <w:rsid w:val="7AA1082D"/>
    <w:rsid w:val="7ACD27D7"/>
    <w:rsid w:val="7ADB38D4"/>
    <w:rsid w:val="7B1E61B2"/>
    <w:rsid w:val="7B2044F7"/>
    <w:rsid w:val="7B2852EA"/>
    <w:rsid w:val="7B310E5D"/>
    <w:rsid w:val="7B4B2732"/>
    <w:rsid w:val="7B6A3EA1"/>
    <w:rsid w:val="7B7C4096"/>
    <w:rsid w:val="7BAA18C9"/>
    <w:rsid w:val="7BC84C59"/>
    <w:rsid w:val="7BDA2FF9"/>
    <w:rsid w:val="7BF13877"/>
    <w:rsid w:val="7C01401C"/>
    <w:rsid w:val="7C1E5CE5"/>
    <w:rsid w:val="7C587C3D"/>
    <w:rsid w:val="7C640736"/>
    <w:rsid w:val="7C782645"/>
    <w:rsid w:val="7C7E2999"/>
    <w:rsid w:val="7CB33935"/>
    <w:rsid w:val="7CBF558B"/>
    <w:rsid w:val="7CCD3892"/>
    <w:rsid w:val="7CF20ECE"/>
    <w:rsid w:val="7D2777D9"/>
    <w:rsid w:val="7D7A3E7D"/>
    <w:rsid w:val="7D8072E5"/>
    <w:rsid w:val="7DBE1A3A"/>
    <w:rsid w:val="7DD2691C"/>
    <w:rsid w:val="7E333FDB"/>
    <w:rsid w:val="7E3563A1"/>
    <w:rsid w:val="7E3842C6"/>
    <w:rsid w:val="7E654AE8"/>
    <w:rsid w:val="7E6E0D00"/>
    <w:rsid w:val="7E735DA8"/>
    <w:rsid w:val="7E740629"/>
    <w:rsid w:val="7E753CCA"/>
    <w:rsid w:val="7E9326F9"/>
    <w:rsid w:val="7E9C001B"/>
    <w:rsid w:val="7E9D42A8"/>
    <w:rsid w:val="7EE10C39"/>
    <w:rsid w:val="7EE20452"/>
    <w:rsid w:val="7F0E6A25"/>
    <w:rsid w:val="7F1437A7"/>
    <w:rsid w:val="7F395D9C"/>
    <w:rsid w:val="7F4A65CA"/>
    <w:rsid w:val="7F5B45CF"/>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emf"/><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jpeg"/><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10109974\Desktop\Coverage%20enhancement&#20223;&#30495;&#32467;&#2652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10109974\Desktop\Coverage%20enhancement&#20223;&#30495;&#32467;&#2652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'[Coverage enhancement仿真结果.xlsx]101e新增仿真结果'!$A$209</c:f>
              <c:strCache>
                <c:ptCount val="1"/>
                <c:pt idx="0">
                  <c:v>4 repetitions and 1 HARQ ReTx</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enhancement仿真结果.xlsx]101e新增仿真结果'!$B$208:$I$208</c:f>
              <c:numCache>
                <c:formatCode>General</c:formatCode>
                <c:ptCount val="8"/>
                <c:pt idx="0">
                  <c:v>-15</c:v>
                </c:pt>
                <c:pt idx="1">
                  <c:v>-13.5</c:v>
                </c:pt>
                <c:pt idx="2">
                  <c:v>-12</c:v>
                </c:pt>
                <c:pt idx="3">
                  <c:v>-10.5</c:v>
                </c:pt>
                <c:pt idx="4">
                  <c:v>-9</c:v>
                </c:pt>
                <c:pt idx="5">
                  <c:v>-7.5</c:v>
                </c:pt>
                <c:pt idx="6">
                  <c:v>-6</c:v>
                </c:pt>
                <c:pt idx="7">
                  <c:v>-4.5</c:v>
                </c:pt>
              </c:numCache>
            </c:numRef>
          </c:cat>
          <c:val>
            <c:numRef>
              <c:f>'[Coverage enhancement仿真结果.xlsx]101e新增仿真结果'!$B$209:$I$209</c:f>
              <c:numCache>
                <c:formatCode>General</c:formatCode>
                <c:ptCount val="8"/>
                <c:pt idx="0">
                  <c:v>1</c:v>
                </c:pt>
                <c:pt idx="1">
                  <c:v>0.989225</c:v>
                </c:pt>
                <c:pt idx="2">
                  <c:v>0.892725</c:v>
                </c:pt>
                <c:pt idx="3">
                  <c:v>0.58843</c:v>
                </c:pt>
                <c:pt idx="4">
                  <c:v>0.234515</c:v>
                </c:pt>
                <c:pt idx="5">
                  <c:v>0.047155</c:v>
                </c:pt>
                <c:pt idx="6">
                  <c:v>0.0105</c:v>
                </c:pt>
                <c:pt idx="7">
                  <c:v>0.00205</c:v>
                </c:pt>
              </c:numCache>
            </c:numRef>
          </c:val>
          <c:smooth val="0"/>
        </c:ser>
        <c:ser>
          <c:idx val="1"/>
          <c:order val="1"/>
          <c:tx>
            <c:strRef>
              <c:f>'[Coverage enhancement仿真结果.xlsx]101e新增仿真结果'!$A$210</c:f>
              <c:strCache>
                <c:ptCount val="1"/>
                <c:pt idx="0">
                  <c:v>2 repetitions and 3 HARQ ReTx</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enhancement仿真结果.xlsx]101e新增仿真结果'!$B$208:$I$208</c:f>
              <c:numCache>
                <c:formatCode>General</c:formatCode>
                <c:ptCount val="8"/>
                <c:pt idx="0">
                  <c:v>-15</c:v>
                </c:pt>
                <c:pt idx="1">
                  <c:v>-13.5</c:v>
                </c:pt>
                <c:pt idx="2">
                  <c:v>-12</c:v>
                </c:pt>
                <c:pt idx="3">
                  <c:v>-10.5</c:v>
                </c:pt>
                <c:pt idx="4">
                  <c:v>-9</c:v>
                </c:pt>
                <c:pt idx="5">
                  <c:v>-7.5</c:v>
                </c:pt>
                <c:pt idx="6">
                  <c:v>-6</c:v>
                </c:pt>
                <c:pt idx="7">
                  <c:v>-4.5</c:v>
                </c:pt>
              </c:numCache>
            </c:numRef>
          </c:cat>
          <c:val>
            <c:numRef>
              <c:f>'[Coverage enhancement仿真结果.xlsx]101e新增仿真结果'!$B$210:$I$210</c:f>
              <c:numCache>
                <c:formatCode>General</c:formatCode>
                <c:ptCount val="8"/>
                <c:pt idx="0">
                  <c:v>1</c:v>
                </c:pt>
                <c:pt idx="1">
                  <c:v>0.9992</c:v>
                </c:pt>
                <c:pt idx="2">
                  <c:v>0.98764</c:v>
                </c:pt>
                <c:pt idx="3">
                  <c:v>0.88638</c:v>
                </c:pt>
                <c:pt idx="4">
                  <c:v>0.59329</c:v>
                </c:pt>
                <c:pt idx="5">
                  <c:v>0.23608</c:v>
                </c:pt>
                <c:pt idx="6">
                  <c:v>0.052165</c:v>
                </c:pt>
                <c:pt idx="7">
                  <c:v>0.00602</c:v>
                </c:pt>
              </c:numCache>
            </c:numRef>
          </c:val>
          <c:smooth val="0"/>
        </c:ser>
        <c:dLbls>
          <c:showLegendKey val="0"/>
          <c:showVal val="0"/>
          <c:showCatName val="0"/>
          <c:showSerName val="0"/>
          <c:showPercent val="0"/>
          <c:showBubbleSize val="0"/>
        </c:dLbls>
        <c:marker val="1"/>
        <c:smooth val="0"/>
        <c:axId val="121862387"/>
        <c:axId val="486299019"/>
      </c:lineChart>
      <c:catAx>
        <c:axId val="12186238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6299019"/>
        <c:crossesAt val="0"/>
        <c:auto val="1"/>
        <c:lblAlgn val="ctr"/>
        <c:lblOffset val="100"/>
        <c:noMultiLvlLbl val="0"/>
      </c:catAx>
      <c:valAx>
        <c:axId val="486299019"/>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1862387"/>
        <c:crosses val="autoZero"/>
        <c:crossBetween val="between"/>
      </c:valAx>
      <c:spPr>
        <a:noFill/>
        <a:ln>
          <a:noFill/>
        </a:ln>
        <a:effectLst/>
      </c:spPr>
    </c:plotArea>
    <c:legend>
      <c:legendPos val="b"/>
      <c:layout>
        <c:manualLayout>
          <c:xMode val="edge"/>
          <c:yMode val="edge"/>
          <c:x val="0.162401574803149"/>
          <c:y val="0.879356568364611"/>
          <c:w val="0.641568241469816"/>
          <c:h val="0.10358274433341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Rma</a:t>
            </a:r>
            <a:r>
              <a:rPr lang="en-US" altLang="zh-CN"/>
              <a:t>_</a:t>
            </a:r>
            <a:r>
              <a:t>4GHz</a:t>
            </a:r>
            <a:r>
              <a:rPr lang="en-US" altLang="zh-CN"/>
              <a:t>_</a:t>
            </a:r>
            <a:r>
              <a:t>1T2R</a:t>
            </a:r>
            <a:r>
              <a:rPr lang="en-US" altLang="zh-CN"/>
              <a:t>_</a:t>
            </a:r>
            <a:r>
              <a:t>4 repetiton</a:t>
            </a:r>
            <a:r>
              <a:rPr lang="en-US" altLang="zh-CN"/>
              <a:t>s_</a:t>
            </a:r>
            <a:r>
              <a:t>O2O</a:t>
            </a:r>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enhancement仿真结果.xlsx]101e新增仿真结果'!$A$244</c:f>
              <c:strCache>
                <c:ptCount val="1"/>
                <c:pt idx="0">
                  <c:v>4 Repetitions without hopping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enhancement仿真结果.xlsx]101e新增仿真结果'!$B$243:$G$243</c:f>
              <c:numCache>
                <c:formatCode>General</c:formatCode>
                <c:ptCount val="6"/>
                <c:pt idx="0">
                  <c:v>-15</c:v>
                </c:pt>
                <c:pt idx="1">
                  <c:v>-13.5</c:v>
                </c:pt>
                <c:pt idx="2">
                  <c:v>-12</c:v>
                </c:pt>
                <c:pt idx="3">
                  <c:v>-10.5</c:v>
                </c:pt>
                <c:pt idx="4">
                  <c:v>-9</c:v>
                </c:pt>
                <c:pt idx="5">
                  <c:v>-7.5</c:v>
                </c:pt>
              </c:numCache>
            </c:numRef>
          </c:cat>
          <c:val>
            <c:numRef>
              <c:f>'[Coverage enhancement仿真结果.xlsx]101e新增仿真结果'!$B$244:$G$244</c:f>
              <c:numCache>
                <c:formatCode>General</c:formatCode>
                <c:ptCount val="6"/>
                <c:pt idx="0">
                  <c:v>0.99039</c:v>
                </c:pt>
                <c:pt idx="1">
                  <c:v>0.93195</c:v>
                </c:pt>
                <c:pt idx="2">
                  <c:v>0.71217</c:v>
                </c:pt>
                <c:pt idx="3">
                  <c:v>0.41313</c:v>
                </c:pt>
                <c:pt idx="4">
                  <c:v>0.18495</c:v>
                </c:pt>
                <c:pt idx="5">
                  <c:v>0.06085</c:v>
                </c:pt>
              </c:numCache>
            </c:numRef>
          </c:val>
          <c:smooth val="0"/>
        </c:ser>
        <c:ser>
          <c:idx val="1"/>
          <c:order val="1"/>
          <c:tx>
            <c:strRef>
              <c:f>'[Coverage enhancement仿真结果.xlsx]101e新增仿真结果'!$A$245</c:f>
              <c:strCache>
                <c:ptCount val="1"/>
                <c:pt idx="0">
                  <c:v>4 repetitions with inter-slot hopping, two frequency hopping positions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enhancement仿真结果.xlsx]101e新增仿真结果'!$B$243:$G$243</c:f>
              <c:numCache>
                <c:formatCode>General</c:formatCode>
                <c:ptCount val="6"/>
                <c:pt idx="0">
                  <c:v>-15</c:v>
                </c:pt>
                <c:pt idx="1">
                  <c:v>-13.5</c:v>
                </c:pt>
                <c:pt idx="2">
                  <c:v>-12</c:v>
                </c:pt>
                <c:pt idx="3">
                  <c:v>-10.5</c:v>
                </c:pt>
                <c:pt idx="4">
                  <c:v>-9</c:v>
                </c:pt>
                <c:pt idx="5">
                  <c:v>-7.5</c:v>
                </c:pt>
              </c:numCache>
            </c:numRef>
          </c:cat>
          <c:val>
            <c:numRef>
              <c:f>'[Coverage enhancement仿真结果.xlsx]101e新增仿真结果'!$B$245:$G$245</c:f>
              <c:numCache>
                <c:formatCode>General</c:formatCode>
                <c:ptCount val="6"/>
                <c:pt idx="0">
                  <c:v>0.9984</c:v>
                </c:pt>
                <c:pt idx="1">
                  <c:v>0.96037</c:v>
                </c:pt>
                <c:pt idx="2">
                  <c:v>0.75821</c:v>
                </c:pt>
                <c:pt idx="3">
                  <c:v>0.40392</c:v>
                </c:pt>
                <c:pt idx="4">
                  <c:v>0.13291</c:v>
                </c:pt>
                <c:pt idx="5">
                  <c:v>0.02962</c:v>
                </c:pt>
              </c:numCache>
            </c:numRef>
          </c:val>
          <c:smooth val="0"/>
        </c:ser>
        <c:ser>
          <c:idx val="2"/>
          <c:order val="2"/>
          <c:tx>
            <c:strRef>
              <c:f>'[Coverage enhancement仿真结果.xlsx]101e新增仿真结果'!$A$246</c:f>
              <c:strCache>
                <c:ptCount val="1"/>
                <c:pt idx="0">
                  <c:v>4 repetitions with inter-slot hopping, four frequency hopping positions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enhancement仿真结果.xlsx]101e新增仿真结果'!$B$243:$G$243</c:f>
              <c:numCache>
                <c:formatCode>General</c:formatCode>
                <c:ptCount val="6"/>
                <c:pt idx="0">
                  <c:v>-15</c:v>
                </c:pt>
                <c:pt idx="1">
                  <c:v>-13.5</c:v>
                </c:pt>
                <c:pt idx="2">
                  <c:v>-12</c:v>
                </c:pt>
                <c:pt idx="3">
                  <c:v>-10.5</c:v>
                </c:pt>
                <c:pt idx="4">
                  <c:v>-9</c:v>
                </c:pt>
                <c:pt idx="5">
                  <c:v>-7.5</c:v>
                </c:pt>
              </c:numCache>
            </c:numRef>
          </c:cat>
          <c:val>
            <c:numRef>
              <c:f>'[Coverage enhancement仿真结果.xlsx]101e新增仿真结果'!$B$246:$G$246</c:f>
              <c:numCache>
                <c:formatCode>General</c:formatCode>
                <c:ptCount val="6"/>
                <c:pt idx="0">
                  <c:v>0.9984</c:v>
                </c:pt>
                <c:pt idx="1">
                  <c:v>0.95076</c:v>
                </c:pt>
                <c:pt idx="2">
                  <c:v>0.7486</c:v>
                </c:pt>
                <c:pt idx="3">
                  <c:v>0.35989</c:v>
                </c:pt>
                <c:pt idx="4">
                  <c:v>0.10048</c:v>
                </c:pt>
                <c:pt idx="5">
                  <c:v>0.01561</c:v>
                </c:pt>
              </c:numCache>
            </c:numRef>
          </c:val>
          <c:smooth val="0"/>
        </c:ser>
        <c:dLbls>
          <c:showLegendKey val="0"/>
          <c:showVal val="0"/>
          <c:showCatName val="0"/>
          <c:showSerName val="0"/>
          <c:showPercent val="0"/>
          <c:showBubbleSize val="0"/>
        </c:dLbls>
        <c:marker val="1"/>
        <c:smooth val="0"/>
        <c:axId val="737476261"/>
        <c:axId val="717166071"/>
        <c:extLst>
          <c:ext xmlns:c15="http://schemas.microsoft.com/office/drawing/2012/chart" uri="{02D57815-91ED-43cb-92C2-25804820EDAC}">
            <c15:filteredLineSeries>
              <c15:ser>
                <c:idx val="3"/>
                <c:order val="3"/>
                <c:tx>
                  <c:strRef>
                    <c:extLst>
                      <c:ext uri="{02D57815-91ED-43cb-92C2-25804820EDAC}">
                        <c15:formulaRef>
                          <c15:sqref>'[Coverage enhancement仿真结果.xlsx]101e新增仿真结果'!$A$247</c15:sqref>
                        </c15:formulaRef>
                      </c:ext>
                    </c:extLst>
                    <c:strCache>
                      <c:ptCount val="1"/>
                      <c:pt idx="0">
                        <c:v>4 Repetitions with DMRS sharing</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extLst>
                      <c:ext uri="{02D57815-91ED-43cb-92C2-25804820EDAC}">
                        <c15:fullRef>
                          <c15:sqref/>
                        </c15:fullRef>
                        <c15:formulaRef>
                          <c15:sqref>'[Coverage enhancement仿真结果.xlsx]101e新增仿真结果'!$B$243:$G$243</c15:sqref>
                        </c15:formulaRef>
                      </c:ext>
                    </c:extLst>
                    <c:numCache>
                      <c:formatCode>General</c:formatCode>
                      <c:ptCount val="6"/>
                      <c:pt idx="0">
                        <c:v>-15</c:v>
                      </c:pt>
                      <c:pt idx="1">
                        <c:v>-13.5</c:v>
                      </c:pt>
                      <c:pt idx="2">
                        <c:v>-12</c:v>
                      </c:pt>
                      <c:pt idx="3">
                        <c:v>-10.5</c:v>
                      </c:pt>
                      <c:pt idx="4">
                        <c:v>-9</c:v>
                      </c:pt>
                      <c:pt idx="5">
                        <c:v>-7.5</c:v>
                      </c:pt>
                    </c:numCache>
                  </c:numRef>
                </c:cat>
                <c:val>
                  <c:numRef>
                    <c:extLst>
                      <c:ext uri="{02D57815-91ED-43cb-92C2-25804820EDAC}">
                        <c15:formulaRef>
                          <c15:sqref>{0.99359,0.93795,0.74219,0.44636,0.20096,0.07286}</c15:sqref>
                        </c15:formulaRef>
                      </c:ext>
                    </c:extLst>
                    <c:numCache>
                      <c:formatCode>General</c:formatCode>
                      <c:ptCount val="6"/>
                      <c:pt idx="0">
                        <c:v>0.99359</c:v>
                      </c:pt>
                      <c:pt idx="1">
                        <c:v>0.93795</c:v>
                      </c:pt>
                      <c:pt idx="2">
                        <c:v>0.74219</c:v>
                      </c:pt>
                      <c:pt idx="3">
                        <c:v>0.44636</c:v>
                      </c:pt>
                      <c:pt idx="4">
                        <c:v>0.20096</c:v>
                      </c:pt>
                      <c:pt idx="5">
                        <c:v>0.07286</c:v>
                      </c:pt>
                    </c:numCache>
                  </c:numRef>
                </c:val>
                <c:smooth val="0"/>
              </c15:ser>
            </c15:filteredLineSeries>
            <c15:filteredLineSeries>
              <c15:ser>
                <c:idx val="4"/>
                <c:order val="4"/>
                <c:tx>
                  <c:strRef>
                    <c:extLst>
                      <c:ext uri="{02D57815-91ED-43cb-92C2-25804820EDAC}">
                        <c15:formulaRef>
                          <c15:sqref>'[Coverage enhancement仿真结果.xlsx]101e新增仿真结果'!$A$248</c15:sqref>
                        </c15:formulaRef>
                      </c:ext>
                    </c:extLst>
                    <c:strCache>
                      <c:ptCount val="1"/>
                      <c:pt idx="0">
                        <c:v>4 Repetitions with 2 hops and DMRS sharing in each hop</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uri="{02D57815-91ED-43cb-92C2-25804820EDAC}">
                        <c15:fullRef>
                          <c15:sqref/>
                        </c15:fullRef>
                        <c15:formulaRef>
                          <c15:sqref>'[Coverage enhancement仿真结果.xlsx]101e新增仿真结果'!$B$243:$G$243</c15:sqref>
                        </c15:formulaRef>
                      </c:ext>
                    </c:extLst>
                    <c:numCache>
                      <c:formatCode>General</c:formatCode>
                      <c:ptCount val="6"/>
                      <c:pt idx="0">
                        <c:v>-15</c:v>
                      </c:pt>
                      <c:pt idx="1">
                        <c:v>-13.5</c:v>
                      </c:pt>
                      <c:pt idx="2">
                        <c:v>-12</c:v>
                      </c:pt>
                      <c:pt idx="3">
                        <c:v>-10.5</c:v>
                      </c:pt>
                      <c:pt idx="4">
                        <c:v>-9</c:v>
                      </c:pt>
                      <c:pt idx="5">
                        <c:v>-7.5</c:v>
                      </c:pt>
                    </c:numCache>
                  </c:numRef>
                </c:cat>
                <c:val>
                  <c:numRef>
                    <c:extLst>
                      <c:ext uri="{02D57815-91ED-43cb-92C2-25804820EDAC}">
                        <c15:formulaRef>
                          <c15:sqref>{0.9968,0.95476,0.77342,0.44596,0.17494,0.05084}</c15:sqref>
                        </c15:formulaRef>
                      </c:ext>
                    </c:extLst>
                    <c:numCache>
                      <c:formatCode>General</c:formatCode>
                      <c:ptCount val="6"/>
                      <c:pt idx="0">
                        <c:v>0.9968</c:v>
                      </c:pt>
                      <c:pt idx="1">
                        <c:v>0.95476</c:v>
                      </c:pt>
                      <c:pt idx="2">
                        <c:v>0.77342</c:v>
                      </c:pt>
                      <c:pt idx="3">
                        <c:v>0.44596</c:v>
                      </c:pt>
                      <c:pt idx="4">
                        <c:v>0.17494</c:v>
                      </c:pt>
                      <c:pt idx="5">
                        <c:v>0.05084</c:v>
                      </c:pt>
                    </c:numCache>
                  </c:numRef>
                </c:val>
                <c:smooth val="0"/>
              </c15:ser>
            </c15:filteredLineSeries>
          </c:ext>
        </c:extLst>
      </c:lineChart>
      <c:catAx>
        <c:axId val="737476261"/>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7166071"/>
        <c:crossesAt val="0"/>
        <c:auto val="1"/>
        <c:lblAlgn val="ctr"/>
        <c:lblOffset val="100"/>
        <c:noMultiLvlLbl val="0"/>
      </c:catAx>
      <c:valAx>
        <c:axId val="717166071"/>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747626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Uma 4GHz 1T4R 4repetiton O2I</a:t>
            </a:r>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enhancement仿真结果.xlsx]101e新增仿真结果'!$A$255</c:f>
              <c:strCache>
                <c:ptCount val="1"/>
                <c:pt idx="0">
                  <c:v>4 Repetitions with inter-slot hopping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enhancement仿真结果.xlsx]101e新增仿真结果'!$B$254:$F$254</c:f>
              <c:numCache>
                <c:formatCode>General</c:formatCode>
                <c:ptCount val="5"/>
                <c:pt idx="0">
                  <c:v>-15</c:v>
                </c:pt>
                <c:pt idx="1">
                  <c:v>-13.5</c:v>
                </c:pt>
                <c:pt idx="2">
                  <c:v>-12</c:v>
                </c:pt>
                <c:pt idx="3">
                  <c:v>-10.5</c:v>
                </c:pt>
                <c:pt idx="4">
                  <c:v>-9</c:v>
                </c:pt>
              </c:numCache>
            </c:numRef>
          </c:cat>
          <c:val>
            <c:numRef>
              <c:f>'[Coverage enhancement仿真结果.xlsx]101e新增仿真结果'!$B$255:$F$255</c:f>
              <c:numCache>
                <c:formatCode>General</c:formatCode>
                <c:ptCount val="5"/>
                <c:pt idx="0">
                  <c:v>0.97235</c:v>
                </c:pt>
                <c:pt idx="1">
                  <c:v>0.73379</c:v>
                </c:pt>
                <c:pt idx="2">
                  <c:v>0.30745</c:v>
                </c:pt>
                <c:pt idx="3">
                  <c:v>0.05765</c:v>
                </c:pt>
                <c:pt idx="4">
                  <c:v>0.00761</c:v>
                </c:pt>
              </c:numCache>
            </c:numRef>
          </c:val>
          <c:smooth val="0"/>
        </c:ser>
        <c:ser>
          <c:idx val="1"/>
          <c:order val="1"/>
          <c:tx>
            <c:strRef>
              <c:f>'[Coverage enhancement仿真结果.xlsx]101e新增仿真结果'!$A$256</c:f>
              <c:strCache>
                <c:ptCount val="1"/>
                <c:pt idx="0">
                  <c:v>4 Repetitions with 2 hops and DMRS sharing in each hop</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enhancement仿真结果.xlsx]101e新增仿真结果'!$B$254:$F$254</c:f>
              <c:numCache>
                <c:formatCode>General</c:formatCode>
                <c:ptCount val="5"/>
                <c:pt idx="0">
                  <c:v>-15</c:v>
                </c:pt>
                <c:pt idx="1">
                  <c:v>-13.5</c:v>
                </c:pt>
                <c:pt idx="2">
                  <c:v>-12</c:v>
                </c:pt>
                <c:pt idx="3">
                  <c:v>-10.5</c:v>
                </c:pt>
                <c:pt idx="4">
                  <c:v>-9</c:v>
                </c:pt>
              </c:numCache>
            </c:numRef>
          </c:cat>
          <c:val>
            <c:numRef>
              <c:f>'[Coverage enhancement仿真结果.xlsx]101e新增仿真结果'!$B$256:$F$256</c:f>
              <c:numCache>
                <c:formatCode>General</c:formatCode>
                <c:ptCount val="5"/>
                <c:pt idx="0">
                  <c:v>0.94195</c:v>
                </c:pt>
                <c:pt idx="1">
                  <c:v>0.60849</c:v>
                </c:pt>
                <c:pt idx="2">
                  <c:v>0.19576</c:v>
                </c:pt>
                <c:pt idx="3">
                  <c:v>0.02522</c:v>
                </c:pt>
                <c:pt idx="4">
                  <c:v>0.0052</c:v>
                </c:pt>
              </c:numCache>
            </c:numRef>
          </c:val>
          <c:smooth val="0"/>
        </c:ser>
        <c:dLbls>
          <c:showLegendKey val="0"/>
          <c:showVal val="0"/>
          <c:showCatName val="0"/>
          <c:showSerName val="0"/>
          <c:showPercent val="0"/>
          <c:showBubbleSize val="0"/>
        </c:dLbls>
        <c:marker val="1"/>
        <c:smooth val="0"/>
        <c:axId val="10266336"/>
        <c:axId val="846491137"/>
      </c:lineChart>
      <c:catAx>
        <c:axId val="10266336"/>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46491137"/>
        <c:crossesAt val="0"/>
        <c:auto val="1"/>
        <c:lblAlgn val="ctr"/>
        <c:lblOffset val="100"/>
        <c:noMultiLvlLbl val="0"/>
      </c:catAx>
      <c:valAx>
        <c:axId val="846491137"/>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26633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8 Repetitions</a:t>
            </a:r>
            <a:endParaRPr lang="en-US" altLang="zh-CN"/>
          </a:p>
        </c:rich>
      </c:tx>
      <c:layout>
        <c:manualLayout>
          <c:xMode val="edge"/>
          <c:yMode val="edge"/>
          <c:x val="0.37621247113164"/>
          <c:y val="0.00864815657715066"/>
        </c:manualLayout>
      </c:layout>
      <c:overlay val="0"/>
      <c:spPr>
        <a:noFill/>
        <a:ln>
          <a:noFill/>
        </a:ln>
        <a:effectLst/>
      </c:spPr>
    </c:title>
    <c:autoTitleDeleted val="0"/>
    <c:plotArea>
      <c:layout>
        <c:manualLayout>
          <c:layoutTarget val="inner"/>
          <c:xMode val="edge"/>
          <c:yMode val="edge"/>
          <c:x val="0.0944396284829721"/>
          <c:y val="0.103778986544518"/>
          <c:w val="0.874724458204334"/>
          <c:h val="0.686716289722302"/>
        </c:manualLayout>
      </c:layout>
      <c:lineChart>
        <c:grouping val="standard"/>
        <c:varyColors val="0"/>
        <c:ser>
          <c:idx val="0"/>
          <c:order val="0"/>
          <c:tx>
            <c:strRef>
              <c:f>'[Coverage enhancement仿真结果.xlsx]20200114-无跳频'!$A$455</c:f>
              <c:strCache>
                <c:ptCount val="1"/>
                <c:pt idx="0">
                  <c:v>w/o DMRS sharing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enhancement仿真结果.xlsx]20200114-无跳频'!$B$454:$I$454</c:f>
              <c:numCache>
                <c:formatCode>General</c:formatCode>
                <c:ptCount val="8"/>
                <c:pt idx="0">
                  <c:v>-20</c:v>
                </c:pt>
                <c:pt idx="1">
                  <c:v>-18</c:v>
                </c:pt>
                <c:pt idx="2">
                  <c:v>-16</c:v>
                </c:pt>
                <c:pt idx="3">
                  <c:v>-14</c:v>
                </c:pt>
                <c:pt idx="4">
                  <c:v>-12</c:v>
                </c:pt>
                <c:pt idx="5">
                  <c:v>-10</c:v>
                </c:pt>
                <c:pt idx="6">
                  <c:v>-8</c:v>
                </c:pt>
                <c:pt idx="7">
                  <c:v>-6</c:v>
                </c:pt>
              </c:numCache>
            </c:numRef>
          </c:cat>
          <c:val>
            <c:numRef>
              <c:f>'[Coverage enhancement仿真结果.xlsx]20200114-无跳频'!$B$455:$I$455</c:f>
              <c:numCache>
                <c:formatCode>General</c:formatCode>
                <c:ptCount val="8"/>
                <c:pt idx="0">
                  <c:v>1</c:v>
                </c:pt>
                <c:pt idx="1">
                  <c:v>1</c:v>
                </c:pt>
                <c:pt idx="2">
                  <c:v>0.99199</c:v>
                </c:pt>
                <c:pt idx="3">
                  <c:v>0.81105</c:v>
                </c:pt>
                <c:pt idx="4">
                  <c:v>0.30424</c:v>
                </c:pt>
                <c:pt idx="5">
                  <c:v>0.04804</c:v>
                </c:pt>
                <c:pt idx="6">
                  <c:v>0.004</c:v>
                </c:pt>
                <c:pt idx="7">
                  <c:v>0</c:v>
                </c:pt>
              </c:numCache>
            </c:numRef>
          </c:val>
          <c:smooth val="0"/>
        </c:ser>
        <c:ser>
          <c:idx val="5"/>
          <c:order val="5"/>
          <c:tx>
            <c:strRef>
              <c:f>'[Coverage enhancement仿真结果.xlsx]20200114-无跳频'!$A$460</c:f>
              <c:strCache>
                <c:ptCount val="1"/>
                <c:pt idx="0">
                  <c:v>w/ DMRS sharing</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enhancement仿真结果.xlsx]20200114-无跳频'!$B$454:$I$454</c:f>
              <c:numCache>
                <c:formatCode>General</c:formatCode>
                <c:ptCount val="8"/>
                <c:pt idx="0">
                  <c:v>-20</c:v>
                </c:pt>
                <c:pt idx="1">
                  <c:v>-18</c:v>
                </c:pt>
                <c:pt idx="2">
                  <c:v>-16</c:v>
                </c:pt>
                <c:pt idx="3">
                  <c:v>-14</c:v>
                </c:pt>
                <c:pt idx="4">
                  <c:v>-12</c:v>
                </c:pt>
                <c:pt idx="5">
                  <c:v>-10</c:v>
                </c:pt>
                <c:pt idx="6">
                  <c:v>-8</c:v>
                </c:pt>
                <c:pt idx="7">
                  <c:v>-6</c:v>
                </c:pt>
              </c:numCache>
            </c:numRef>
          </c:cat>
          <c:val>
            <c:numRef>
              <c:f>'[Coverage enhancement仿真结果.xlsx]20200114-无跳频'!$B$460:$I$460</c:f>
              <c:numCache>
                <c:formatCode>General</c:formatCode>
                <c:ptCount val="8"/>
                <c:pt idx="0">
                  <c:v>1</c:v>
                </c:pt>
                <c:pt idx="1">
                  <c:v>0.996</c:v>
                </c:pt>
                <c:pt idx="2">
                  <c:v>0.88631</c:v>
                </c:pt>
                <c:pt idx="3">
                  <c:v>0.38991</c:v>
                </c:pt>
                <c:pt idx="4">
                  <c:v>0.06325</c:v>
                </c:pt>
                <c:pt idx="5">
                  <c:v>0.004</c:v>
                </c:pt>
                <c:pt idx="6">
                  <c:v>0</c:v>
                </c:pt>
              </c:numCache>
            </c:numRef>
          </c:val>
          <c:smooth val="0"/>
        </c:ser>
        <c:dLbls>
          <c:showLegendKey val="0"/>
          <c:showVal val="0"/>
          <c:showCatName val="0"/>
          <c:showSerName val="0"/>
          <c:showPercent val="0"/>
          <c:showBubbleSize val="0"/>
        </c:dLbls>
        <c:marker val="1"/>
        <c:smooth val="0"/>
        <c:axId val="340726982"/>
        <c:axId val="844540558"/>
        <c:extLst>
          <c:ext xmlns:c15="http://schemas.microsoft.com/office/drawing/2012/chart" uri="{02D57815-91ED-43cb-92C2-25804820EDAC}">
            <c15:filteredLineSeries>
              <c15:ser>
                <c:idx val="1"/>
                <c:order val="1"/>
                <c:tx>
                  <c:strRef>
                    <c:extLst>
                      <c:ext uri="{02D57815-91ED-43cb-92C2-25804820EDAC}">
                        <c15:formulaRef>
                          <c15:sqref>'[Coverage enhancement仿真结果.xlsx]20200114-无跳频'!$A$456</c15:sqref>
                        </c15:formulaRef>
                      </c:ext>
                    </c:extLst>
                    <c:strCache>
                      <c:ptCount val="1"/>
                      <c:pt idx="0">
                        <c:v>DMRS sharing pattern1, w/ DMRS sharing</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extLst>
                      <c:ext uri="{02D57815-91ED-43cb-92C2-25804820EDAC}">
                        <c15:fullRef>
                          <c15:sqref/>
                        </c15:fullRef>
                        <c15:formulaRef>
                          <c15:sqref>'[Coverage enhancement仿真结果.xlsx]20200114-无跳频'!$B$454:$I$454</c15:sqref>
                        </c15:formulaRef>
                      </c:ext>
                    </c:extLst>
                    <c:numCache>
                      <c:formatCode>General</c:formatCode>
                      <c:ptCount val="8"/>
                      <c:pt idx="0">
                        <c:v>-20</c:v>
                      </c:pt>
                      <c:pt idx="1">
                        <c:v>-18</c:v>
                      </c:pt>
                      <c:pt idx="2">
                        <c:v>-16</c:v>
                      </c:pt>
                      <c:pt idx="3">
                        <c:v>-14</c:v>
                      </c:pt>
                      <c:pt idx="4">
                        <c:v>-12</c:v>
                      </c:pt>
                      <c:pt idx="5">
                        <c:v>-10</c:v>
                      </c:pt>
                      <c:pt idx="6">
                        <c:v>-8</c:v>
                      </c:pt>
                      <c:pt idx="7">
                        <c:v>-6</c:v>
                      </c:pt>
                    </c:numCache>
                  </c:numRef>
                </c:cat>
                <c:val>
                  <c:numRef>
                    <c:extLst>
                      <c:ext uri="{02D57815-91ED-43cb-92C2-25804820EDAC}">
                        <c15:formulaRef>
                          <c15:sqref>{1,0.9992,0.91273,0.47398,0.09768,0.00881,0,#N/A}</c15:sqref>
                        </c15:formulaRef>
                      </c:ext>
                    </c:extLst>
                    <c:numCache>
                      <c:formatCode>General</c:formatCode>
                      <c:ptCount val="8"/>
                      <c:pt idx="0">
                        <c:v>1</c:v>
                      </c:pt>
                      <c:pt idx="1">
                        <c:v>0.9992</c:v>
                      </c:pt>
                      <c:pt idx="2">
                        <c:v>0.91273</c:v>
                      </c:pt>
                      <c:pt idx="3">
                        <c:v>0.47398</c:v>
                      </c:pt>
                      <c:pt idx="4">
                        <c:v>0.09768</c:v>
                      </c:pt>
                      <c:pt idx="5">
                        <c:v>0.00881</c:v>
                      </c:pt>
                      <c:pt idx="6">
                        <c:v>0</c:v>
                      </c:pt>
                    </c:numCache>
                  </c:numRef>
                </c:val>
                <c:smooth val="0"/>
              </c15:ser>
            </c15:filteredLineSeries>
            <c15:filteredLineSeries>
              <c15:ser>
                <c:idx val="2"/>
                <c:order val="2"/>
                <c:tx>
                  <c:strRef>
                    <c:extLst>
                      <c:ext uri="{02D57815-91ED-43cb-92C2-25804820EDAC}">
                        <c15:formulaRef>
                          <c15:sqref>'[Coverage enhancement仿真结果.xlsx]20200114-无跳频'!$A$457</c15:sqref>
                        </c15:formulaRef>
                      </c:ext>
                    </c:extLst>
                    <c:strCache>
                      <c:ptCount val="1"/>
                      <c:pt idx="0">
                        <c:v>DMRS sharing pattern2, w/ DMRS sharing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uri="{02D57815-91ED-43cb-92C2-25804820EDAC}">
                        <c15:fullRef>
                          <c15:sqref/>
                        </c15:fullRef>
                        <c15:formulaRef>
                          <c15:sqref>'[Coverage enhancement仿真结果.xlsx]20200114-无跳频'!$B$454:$I$454</c15:sqref>
                        </c15:formulaRef>
                      </c:ext>
                    </c:extLst>
                    <c:numCache>
                      <c:formatCode>General</c:formatCode>
                      <c:ptCount val="8"/>
                      <c:pt idx="0">
                        <c:v>-20</c:v>
                      </c:pt>
                      <c:pt idx="1">
                        <c:v>-18</c:v>
                      </c:pt>
                      <c:pt idx="2">
                        <c:v>-16</c:v>
                      </c:pt>
                      <c:pt idx="3">
                        <c:v>-14</c:v>
                      </c:pt>
                      <c:pt idx="4">
                        <c:v>-12</c:v>
                      </c:pt>
                      <c:pt idx="5">
                        <c:v>-10</c:v>
                      </c:pt>
                      <c:pt idx="6">
                        <c:v>-8</c:v>
                      </c:pt>
                      <c:pt idx="7">
                        <c:v>-6</c:v>
                      </c:pt>
                    </c:numCache>
                  </c:numRef>
                </c:cat>
                <c:val>
                  <c:numRef>
                    <c:extLst>
                      <c:ext uri="{02D57815-91ED-43cb-92C2-25804820EDAC}">
                        <c15:formulaRef>
                          <c15:sqref>{1,0.9992,0.95677,0.60769,0.16253,0.01761,0.008,0}</c15:sqref>
                        </c15:formulaRef>
                      </c:ext>
                    </c:extLst>
                    <c:numCache>
                      <c:formatCode>General</c:formatCode>
                      <c:ptCount val="8"/>
                      <c:pt idx="0">
                        <c:v>1</c:v>
                      </c:pt>
                      <c:pt idx="1">
                        <c:v>0.9992</c:v>
                      </c:pt>
                      <c:pt idx="2">
                        <c:v>0.95677</c:v>
                      </c:pt>
                      <c:pt idx="3">
                        <c:v>0.60769</c:v>
                      </c:pt>
                      <c:pt idx="4">
                        <c:v>0.16253</c:v>
                      </c:pt>
                      <c:pt idx="5">
                        <c:v>0.01761</c:v>
                      </c:pt>
                      <c:pt idx="6">
                        <c:v>0.008</c:v>
                      </c:pt>
                      <c:pt idx="7">
                        <c:v>0</c:v>
                      </c:pt>
                    </c:numCache>
                  </c:numRef>
                </c:val>
                <c:smooth val="0"/>
              </c15:ser>
            </c15:filteredLineSeries>
            <c15:filteredLineSeries>
              <c15:ser>
                <c:idx val="3"/>
                <c:order val="3"/>
                <c:tx>
                  <c:strRef>
                    <c:extLst>
                      <c:ext uri="{02D57815-91ED-43cb-92C2-25804820EDAC}">
                        <c15:formulaRef>
                          <c15:sqref>'[Coverage enhancement仿真结果.xlsx]20200114-无跳频'!$A$458</c15:sqref>
                        </c15:formulaRef>
                      </c:ext>
                    </c:extLst>
                    <c:strCache>
                      <c:ptCount val="1"/>
                      <c:pt idx="0">
                        <c:v>DMRS sharing pattern3, w/ DMRS sharing</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extLst>
                      <c:ext uri="{02D57815-91ED-43cb-92C2-25804820EDAC}">
                        <c15:fullRef>
                          <c15:sqref/>
                        </c15:fullRef>
                        <c15:formulaRef>
                          <c15:sqref>'[Coverage enhancement仿真结果.xlsx]20200114-无跳频'!$B$454:$I$454</c15:sqref>
                        </c15:formulaRef>
                      </c:ext>
                    </c:extLst>
                    <c:numCache>
                      <c:formatCode>General</c:formatCode>
                      <c:ptCount val="8"/>
                      <c:pt idx="0">
                        <c:v>-20</c:v>
                      </c:pt>
                      <c:pt idx="1">
                        <c:v>-18</c:v>
                      </c:pt>
                      <c:pt idx="2">
                        <c:v>-16</c:v>
                      </c:pt>
                      <c:pt idx="3">
                        <c:v>-14</c:v>
                      </c:pt>
                      <c:pt idx="4">
                        <c:v>-12</c:v>
                      </c:pt>
                      <c:pt idx="5">
                        <c:v>-10</c:v>
                      </c:pt>
                      <c:pt idx="6">
                        <c:v>-8</c:v>
                      </c:pt>
                      <c:pt idx="7">
                        <c:v>-6</c:v>
                      </c:pt>
                    </c:numCache>
                  </c:numRef>
                </c:cat>
                <c:val>
                  <c:numRef>
                    <c:extLst>
                      <c:ext uri="{02D57815-91ED-43cb-92C2-25804820EDAC}">
                        <c15:formulaRef>
                          <c15:sqref>{1,0.98959,0.81665,0.29223,0.04003,0.0024,0,#N/A}</c15:sqref>
                        </c15:formulaRef>
                      </c:ext>
                    </c:extLst>
                    <c:numCache>
                      <c:formatCode>General</c:formatCode>
                      <c:ptCount val="8"/>
                      <c:pt idx="0">
                        <c:v>1</c:v>
                      </c:pt>
                      <c:pt idx="1">
                        <c:v>0.98959</c:v>
                      </c:pt>
                      <c:pt idx="2">
                        <c:v>0.81665</c:v>
                      </c:pt>
                      <c:pt idx="3">
                        <c:v>0.29223</c:v>
                      </c:pt>
                      <c:pt idx="4">
                        <c:v>0.04003</c:v>
                      </c:pt>
                      <c:pt idx="5">
                        <c:v>0.0024</c:v>
                      </c:pt>
                      <c:pt idx="6">
                        <c:v>0</c:v>
                      </c:pt>
                    </c:numCache>
                  </c:numRef>
                </c:val>
                <c:smooth val="0"/>
              </c15:ser>
            </c15:filteredLineSeries>
            <c15:filteredLineSeries>
              <c15:ser>
                <c:idx val="4"/>
                <c:order val="4"/>
                <c:tx>
                  <c:strRef>
                    <c:extLst>
                      <c:ext uri="{02D57815-91ED-43cb-92C2-25804820EDAC}">
                        <c15:formulaRef>
                          <c15:sqref>'[Coverage enhancement仿真结果.xlsx]20200114-无跳频'!$A$459</c15:sqref>
                        </c15:formulaRef>
                      </c:ext>
                    </c:extLst>
                    <c:strCache>
                      <c:ptCount val="1"/>
                      <c:pt idx="0">
                        <c:v>DMRS sharing pattern2, w/ DMRS sharing</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uri="{02D57815-91ED-43cb-92C2-25804820EDAC}">
                        <c15:fullRef>
                          <c15:sqref/>
                        </c15:fullRef>
                        <c15:formulaRef>
                          <c15:sqref>'[Coverage enhancement仿真结果.xlsx]20200114-无跳频'!$B$454:$I$454</c15:sqref>
                        </c15:formulaRef>
                      </c:ext>
                    </c:extLst>
                    <c:numCache>
                      <c:formatCode>General</c:formatCode>
                      <c:ptCount val="8"/>
                      <c:pt idx="0">
                        <c:v>-20</c:v>
                      </c:pt>
                      <c:pt idx="1">
                        <c:v>-18</c:v>
                      </c:pt>
                      <c:pt idx="2">
                        <c:v>-16</c:v>
                      </c:pt>
                      <c:pt idx="3">
                        <c:v>-14</c:v>
                      </c:pt>
                      <c:pt idx="4">
                        <c:v>-12</c:v>
                      </c:pt>
                      <c:pt idx="5">
                        <c:v>-10</c:v>
                      </c:pt>
                      <c:pt idx="6">
                        <c:v>-8</c:v>
                      </c:pt>
                      <c:pt idx="7">
                        <c:v>-6</c:v>
                      </c:pt>
                    </c:numCache>
                  </c:numRef>
                </c:cat>
                <c:val>
                  <c:numRef>
                    <c:extLst>
                      <c:ext uri="{02D57815-91ED-43cb-92C2-25804820EDAC}">
                        <c15:formulaRef>
                          <c15:sqref>{1,0.99119,0.81105,0.29624,0.03363,0.0016,0,#N/A}</c15:sqref>
                        </c15:formulaRef>
                      </c:ext>
                    </c:extLst>
                    <c:numCache>
                      <c:formatCode>General</c:formatCode>
                      <c:ptCount val="8"/>
                      <c:pt idx="0">
                        <c:v>1</c:v>
                      </c:pt>
                      <c:pt idx="1">
                        <c:v>0.99119</c:v>
                      </c:pt>
                      <c:pt idx="2">
                        <c:v>0.81105</c:v>
                      </c:pt>
                      <c:pt idx="3">
                        <c:v>0.29624</c:v>
                      </c:pt>
                      <c:pt idx="4">
                        <c:v>0.03363</c:v>
                      </c:pt>
                      <c:pt idx="5">
                        <c:v>0.0016</c:v>
                      </c:pt>
                      <c:pt idx="6">
                        <c:v>0</c:v>
                      </c:pt>
                    </c:numCache>
                  </c:numRef>
                </c:val>
                <c:smooth val="0"/>
              </c15:ser>
            </c15:filteredLineSeries>
            <c15:filteredLineSeries>
              <c15:ser>
                <c:idx val="6"/>
                <c:order val="6"/>
                <c:tx>
                  <c:strRef>
                    <c:extLst>
                      <c:ext uri="{02D57815-91ED-43cb-92C2-25804820EDAC}">
                        <c15:formulaRef>
                          <c15:sqref>'[Coverage enhancement仿真结果.xlsx]20200114-无跳频'!$A$461</c15:sqref>
                        </c15:formulaRef>
                      </c:ext>
                    </c:extLst>
                    <c:strCache>
                      <c:ptCount val="1"/>
                      <c:pt idx="0">
                        <c:v>DMRS sharing pattern6, w/ DMRS sharing</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extLst>
                      <c:ext uri="{02D57815-91ED-43cb-92C2-25804820EDAC}">
                        <c15:fullRef>
                          <c15:sqref/>
                        </c15:fullRef>
                        <c15:formulaRef>
                          <c15:sqref>'[Coverage enhancement仿真结果.xlsx]20200114-无跳频'!$B$454:$I$454</c15:sqref>
                        </c15:formulaRef>
                      </c:ext>
                    </c:extLst>
                    <c:numCache>
                      <c:formatCode>General</c:formatCode>
                      <c:ptCount val="8"/>
                      <c:pt idx="0">
                        <c:v>-20</c:v>
                      </c:pt>
                      <c:pt idx="1">
                        <c:v>-18</c:v>
                      </c:pt>
                      <c:pt idx="2">
                        <c:v>-16</c:v>
                      </c:pt>
                      <c:pt idx="3">
                        <c:v>-14</c:v>
                      </c:pt>
                      <c:pt idx="4">
                        <c:v>-12</c:v>
                      </c:pt>
                      <c:pt idx="5">
                        <c:v>-10</c:v>
                      </c:pt>
                      <c:pt idx="6">
                        <c:v>-8</c:v>
                      </c:pt>
                      <c:pt idx="7">
                        <c:v>-6</c:v>
                      </c:pt>
                    </c:numCache>
                  </c:numRef>
                </c:cat>
                <c:val>
                  <c:numRef>
                    <c:extLst>
                      <c:ext uri="{02D57815-91ED-43cb-92C2-25804820EDAC}">
                        <c15:formulaRef>
                          <c15:sqref>{1,0.99279,0.83106,0.32666,0.05124,0.004,0,#N/A}</c15:sqref>
                        </c15:formulaRef>
                      </c:ext>
                    </c:extLst>
                    <c:numCache>
                      <c:formatCode>General</c:formatCode>
                      <c:ptCount val="8"/>
                      <c:pt idx="0">
                        <c:v>1</c:v>
                      </c:pt>
                      <c:pt idx="1">
                        <c:v>0.99279</c:v>
                      </c:pt>
                      <c:pt idx="2">
                        <c:v>0.83106</c:v>
                      </c:pt>
                      <c:pt idx="3">
                        <c:v>0.32666</c:v>
                      </c:pt>
                      <c:pt idx="4">
                        <c:v>0.05124</c:v>
                      </c:pt>
                      <c:pt idx="5">
                        <c:v>0.004</c:v>
                      </c:pt>
                      <c:pt idx="6">
                        <c:v>0</c:v>
                      </c:pt>
                    </c:numCache>
                  </c:numRef>
                </c:val>
                <c:smooth val="0"/>
              </c15:ser>
            </c15:filteredLineSeries>
          </c:ext>
        </c:extLst>
      </c:lineChart>
      <c:catAx>
        <c:axId val="340726982"/>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44540558"/>
        <c:crossesAt val="0"/>
        <c:auto val="1"/>
        <c:lblAlgn val="ctr"/>
        <c:lblOffset val="100"/>
        <c:noMultiLvlLbl val="0"/>
      </c:catAx>
      <c:valAx>
        <c:axId val="844540558"/>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0726982"/>
        <c:crosses val="autoZero"/>
        <c:crossBetween val="between"/>
      </c:valAx>
      <c:spPr>
        <a:noFill/>
        <a:ln>
          <a:noFill/>
        </a:ln>
        <a:effectLst/>
      </c:spPr>
    </c:plotArea>
    <c:legend>
      <c:legendPos val="b"/>
      <c:layout>
        <c:manualLayout>
          <c:xMode val="edge"/>
          <c:yMode val="edge"/>
          <c:x val="0.184148606811146"/>
          <c:y val="0.848697394789579"/>
          <c:w val="0.676656346749226"/>
          <c:h val="0.13097623819066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2</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2020-10-17T02:22:23Z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